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7A401" w14:textId="77777777" w:rsidR="006C7AD3" w:rsidRPr="00B47143" w:rsidRDefault="006C7AD3" w:rsidP="005459CA">
      <w:pPr>
        <w:spacing w:line="240" w:lineRule="atLeast"/>
        <w:ind w:right="-2"/>
        <w:rPr>
          <w:color w:val="3399FF"/>
          <w:lang w:val="kk-KZ"/>
        </w:rPr>
      </w:pPr>
    </w:p>
    <w:p w14:paraId="795B879C" w14:textId="77777777" w:rsidR="0078713B" w:rsidRPr="00B47143" w:rsidRDefault="00EF4E93" w:rsidP="005459CA">
      <w:pPr>
        <w:spacing w:line="240" w:lineRule="atLeast"/>
        <w:ind w:right="-2"/>
        <w:rPr>
          <w:color w:val="3399FF"/>
          <w:lang w:val="kk-KZ"/>
        </w:rPr>
      </w:pPr>
      <w:r w:rsidRPr="00B47143">
        <w:rPr>
          <w:color w:val="3399FF"/>
          <w:lang w:val="kk-KZ"/>
        </w:rPr>
        <w:t xml:space="preserve"> </w:t>
      </w:r>
    </w:p>
    <w:p w14:paraId="2D8CDE4B" w14:textId="6B5138AC" w:rsidR="00CA672F" w:rsidRPr="00B47143" w:rsidRDefault="003A0E0A" w:rsidP="009771E9">
      <w:pPr>
        <w:jc w:val="center"/>
        <w:rPr>
          <w:b/>
          <w:bCs/>
          <w:sz w:val="28"/>
          <w:szCs w:val="28"/>
          <w:lang w:val="kk-KZ"/>
        </w:rPr>
      </w:pPr>
      <w:r w:rsidRPr="00B47143">
        <w:rPr>
          <w:b/>
          <w:bCs/>
          <w:sz w:val="28"/>
          <w:szCs w:val="28"/>
          <w:lang w:val="kk-KZ"/>
        </w:rPr>
        <w:t xml:space="preserve">Қазақстан Республикасы Қаржы </w:t>
      </w:r>
      <w:r>
        <w:rPr>
          <w:b/>
          <w:bCs/>
          <w:sz w:val="28"/>
          <w:szCs w:val="28"/>
          <w:lang w:val="kk-KZ"/>
        </w:rPr>
        <w:t>м</w:t>
      </w:r>
      <w:r w:rsidRPr="00B47143">
        <w:rPr>
          <w:b/>
          <w:bCs/>
          <w:sz w:val="28"/>
          <w:szCs w:val="28"/>
          <w:lang w:val="kk-KZ"/>
        </w:rPr>
        <w:t>инистрінің</w:t>
      </w:r>
      <w:r w:rsidR="002F3A49">
        <w:rPr>
          <w:b/>
          <w:bCs/>
          <w:sz w:val="28"/>
          <w:szCs w:val="28"/>
          <w:lang w:val="kk-KZ"/>
        </w:rPr>
        <w:t xml:space="preserve"> </w:t>
      </w:r>
      <w:r w:rsidR="00B7289D" w:rsidRPr="00B47143">
        <w:rPr>
          <w:b/>
          <w:bCs/>
          <w:sz w:val="28"/>
          <w:szCs w:val="28"/>
          <w:lang w:val="kk-KZ"/>
        </w:rPr>
        <w:t xml:space="preserve">2020 жылғы </w:t>
      </w:r>
      <w:r w:rsidR="002F3A49">
        <w:rPr>
          <w:b/>
          <w:bCs/>
          <w:sz w:val="28"/>
          <w:szCs w:val="28"/>
          <w:lang w:val="kk-KZ"/>
        </w:rPr>
        <w:br/>
      </w:r>
      <w:r w:rsidR="00B7289D" w:rsidRPr="00B47143">
        <w:rPr>
          <w:b/>
          <w:bCs/>
          <w:sz w:val="28"/>
          <w:szCs w:val="28"/>
          <w:lang w:val="kk-KZ"/>
        </w:rPr>
        <w:t>28 қыркүйектегі № 927</w:t>
      </w:r>
      <w:r w:rsidR="00D04C3E" w:rsidRPr="00D04C3E">
        <w:rPr>
          <w:b/>
          <w:bCs/>
          <w:sz w:val="28"/>
          <w:szCs w:val="28"/>
          <w:lang w:val="kk-KZ"/>
        </w:rPr>
        <w:t xml:space="preserve"> </w:t>
      </w:r>
      <w:r w:rsidR="009771E9" w:rsidRPr="00B47143">
        <w:rPr>
          <w:b/>
          <w:bCs/>
          <w:sz w:val="28"/>
          <w:szCs w:val="28"/>
          <w:lang w:val="kk-KZ"/>
        </w:rPr>
        <w:t>«Темекі өнімдерін сәйкестендіру құралдарымен таңбалау және қадағалау қағидаларын бекіту туралы»</w:t>
      </w:r>
      <w:r w:rsidR="00FB4DD6">
        <w:rPr>
          <w:b/>
          <w:bCs/>
          <w:sz w:val="28"/>
          <w:szCs w:val="28"/>
          <w:lang w:val="kk-KZ"/>
        </w:rPr>
        <w:t xml:space="preserve"> </w:t>
      </w:r>
      <w:r w:rsidR="009771E9" w:rsidRPr="00B47143">
        <w:rPr>
          <w:b/>
          <w:bCs/>
          <w:sz w:val="28"/>
          <w:szCs w:val="28"/>
          <w:lang w:val="kk-KZ"/>
        </w:rPr>
        <w:t>бұйрығына өзгерістер енгізу туралы</w:t>
      </w:r>
    </w:p>
    <w:p w14:paraId="1038B718" w14:textId="77777777" w:rsidR="005459CA" w:rsidRPr="00B47143" w:rsidRDefault="005459CA" w:rsidP="005459CA">
      <w:pPr>
        <w:tabs>
          <w:tab w:val="left" w:pos="709"/>
        </w:tabs>
        <w:ind w:right="-2"/>
        <w:jc w:val="center"/>
        <w:rPr>
          <w:b/>
          <w:bCs/>
          <w:sz w:val="28"/>
          <w:szCs w:val="28"/>
          <w:lang w:val="kk-KZ"/>
        </w:rPr>
      </w:pPr>
    </w:p>
    <w:p w14:paraId="6AD4D102" w14:textId="77777777" w:rsidR="005459CA" w:rsidRPr="00B47143" w:rsidRDefault="005459CA" w:rsidP="005459CA">
      <w:pPr>
        <w:tabs>
          <w:tab w:val="left" w:pos="709"/>
        </w:tabs>
        <w:ind w:right="-2"/>
        <w:rPr>
          <w:b/>
          <w:bCs/>
          <w:sz w:val="28"/>
          <w:szCs w:val="28"/>
          <w:lang w:val="kk-KZ"/>
        </w:rPr>
      </w:pPr>
    </w:p>
    <w:p w14:paraId="016329E6" w14:textId="77777777" w:rsidR="005459CA" w:rsidRPr="00B47143" w:rsidRDefault="009771E9" w:rsidP="00982DBF">
      <w:pPr>
        <w:ind w:firstLine="709"/>
        <w:jc w:val="both"/>
        <w:rPr>
          <w:sz w:val="28"/>
          <w:szCs w:val="28"/>
          <w:lang w:val="kk-KZ" w:eastAsia="en-US"/>
        </w:rPr>
      </w:pPr>
      <w:r w:rsidRPr="00B47143">
        <w:rPr>
          <w:b/>
          <w:sz w:val="28"/>
          <w:szCs w:val="28"/>
          <w:lang w:val="kk-KZ" w:eastAsia="en-US"/>
        </w:rPr>
        <w:t>БҰЙЫРАМЫН</w:t>
      </w:r>
      <w:r w:rsidR="005459CA" w:rsidRPr="00B47143">
        <w:rPr>
          <w:sz w:val="28"/>
          <w:szCs w:val="28"/>
          <w:lang w:val="kk-KZ" w:eastAsia="en-US"/>
        </w:rPr>
        <w:t>:</w:t>
      </w:r>
    </w:p>
    <w:p w14:paraId="544B0CE2" w14:textId="620A4655" w:rsidR="009771E9" w:rsidRPr="00B47143" w:rsidRDefault="00B47143"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1. </w:t>
      </w:r>
      <w:r w:rsidR="009771E9" w:rsidRPr="00B47143">
        <w:rPr>
          <w:sz w:val="28"/>
          <w:szCs w:val="28"/>
          <w:lang w:val="kk-KZ"/>
        </w:rPr>
        <w:t xml:space="preserve">Қазақстан Республикасы Қаржы министрінің 2020 жылғы </w:t>
      </w:r>
      <w:r w:rsidR="00D13E2D">
        <w:rPr>
          <w:sz w:val="28"/>
          <w:szCs w:val="28"/>
          <w:lang w:val="kk-KZ"/>
        </w:rPr>
        <w:br/>
      </w:r>
      <w:r w:rsidR="009771E9" w:rsidRPr="00B47143">
        <w:rPr>
          <w:sz w:val="28"/>
          <w:szCs w:val="28"/>
          <w:lang w:val="kk-KZ"/>
        </w:rPr>
        <w:t>28 қыркүйектегі № 927 «Темекі өнімдерін сәйкестендіру құралдарымен таңбалау және қадағалау қағидаларын бекіту туралы» бұйрығына (Қазақстан Республикасының Әділет министрлігінде 2020 жылғы 29 қыркүйекте № 21302 болып тіркелген) келесі өзгерістер енгізілсін:</w:t>
      </w:r>
    </w:p>
    <w:p w14:paraId="5E3A1A02" w14:textId="77777777"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Темекі өнімдерін сәйкестендіру құралдарымен таңбалау және қадағалау қағидаларына:</w:t>
      </w:r>
    </w:p>
    <w:p w14:paraId="7604B735" w14:textId="77777777"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1-тармақ мынадай редакцияда жазылсын:</w:t>
      </w:r>
    </w:p>
    <w:p w14:paraId="2DF56F74" w14:textId="1DC71177"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 Осы Темекі өнімдерін сәйкестендіру құралдарымен таңбалау және қадағалау қағидалары (бұдан әрі – Қағидалар) Қазақстан Республикасының «Темекі өнімдерінің өндірісін және айналымын мемлекеттік реттеу туралы» Заңының 5-бабының 5-3) тармақшасына және «Сауда қызметін реттеу туралы» Заңының 7-2-бабының 2) тармақшасына сәйкес әзірленді және Қазақстан Республикасының аумағында темекі өнімдерін сәйкестендіру құралдарымен таңбалау және олардың одан әрі қадағалану тәртібін айқындайды.»</w:t>
      </w:r>
      <w:r w:rsidR="0095230E" w:rsidRPr="00B47143">
        <w:rPr>
          <w:sz w:val="28"/>
          <w:szCs w:val="28"/>
          <w:lang w:val="kk-KZ"/>
        </w:rPr>
        <w:t>;</w:t>
      </w:r>
    </w:p>
    <w:p w14:paraId="4449B0AA" w14:textId="080A849A" w:rsidR="00EF6BDF"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2-тармақ</w:t>
      </w:r>
      <w:r w:rsidR="00EF6BDF">
        <w:rPr>
          <w:sz w:val="28"/>
          <w:szCs w:val="28"/>
          <w:lang w:val="kk-KZ"/>
        </w:rPr>
        <w:t>та</w:t>
      </w:r>
      <w:r w:rsidR="00EF6BDF" w:rsidRPr="00B47143">
        <w:rPr>
          <w:sz w:val="28"/>
          <w:szCs w:val="28"/>
          <w:lang w:val="kk-KZ"/>
        </w:rPr>
        <w:t>:</w:t>
      </w:r>
    </w:p>
    <w:p w14:paraId="3BC19114" w14:textId="145BEFAF"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 тармақшасы мынадай редакцияда жазылсын:</w:t>
      </w:r>
    </w:p>
    <w:p w14:paraId="0BE7813D" w14:textId="7949FB79"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 аппараттық-бағдарламалық кешен (бұдан әрі – АБК) – белгілі бір типтегі міндеттерді шешу үшін бірлесіп қолданылатын бағдарламалық қамтамасыз ету мен техникалық құралдардың жиынтығы;»</w:t>
      </w:r>
      <w:r w:rsidR="00670B1B" w:rsidRPr="00B47143">
        <w:rPr>
          <w:sz w:val="28"/>
          <w:szCs w:val="28"/>
          <w:lang w:val="kk-KZ"/>
        </w:rPr>
        <w:t>;</w:t>
      </w:r>
    </w:p>
    <w:p w14:paraId="4B55B3E3" w14:textId="4FACF0C3"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9) тармақшасы мынадай редакцияда жазылсын:</w:t>
      </w:r>
    </w:p>
    <w:p w14:paraId="31E2E42E" w14:textId="5909C2DC"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«9) импорттаушы – Еуразиялық экономикалық одақтың кедендік аумағына темекі өнімдерін ЕАЭО кеден заңнамасына және (немесе) Қазақстан Республикасының кеден заңнамасына сәйкес әкелуді жүзеге асыратын, </w:t>
      </w:r>
      <w:r w:rsidR="00B47143">
        <w:rPr>
          <w:sz w:val="28"/>
          <w:szCs w:val="28"/>
          <w:lang w:val="kk-KZ"/>
        </w:rPr>
        <w:br/>
      </w:r>
      <w:r w:rsidRPr="00B47143">
        <w:rPr>
          <w:sz w:val="28"/>
          <w:szCs w:val="28"/>
          <w:lang w:val="kk-KZ"/>
        </w:rPr>
        <w:t>сондай-ақ ЕАЭО-ға мүше басқа мемлекеттің аумағынан</w:t>
      </w:r>
      <w:r w:rsidR="00B47143">
        <w:rPr>
          <w:sz w:val="28"/>
          <w:szCs w:val="28"/>
          <w:lang w:val="kk-KZ"/>
        </w:rPr>
        <w:t xml:space="preserve"> </w:t>
      </w:r>
      <w:r w:rsidRPr="00B47143">
        <w:rPr>
          <w:sz w:val="28"/>
          <w:szCs w:val="28"/>
          <w:lang w:val="kk-KZ"/>
        </w:rPr>
        <w:t xml:space="preserve">Қазақстан </w:t>
      </w:r>
      <w:r w:rsidRPr="00B47143">
        <w:rPr>
          <w:sz w:val="28"/>
          <w:szCs w:val="28"/>
          <w:lang w:val="kk-KZ"/>
        </w:rPr>
        <w:lastRenderedPageBreak/>
        <w:t>Республикасының аумағына темекі өнімдерін әкелетін темекі өнімдерінің айналымына қатысушы;»</w:t>
      </w:r>
      <w:r w:rsidR="00670B1B" w:rsidRPr="00B47143">
        <w:rPr>
          <w:sz w:val="28"/>
          <w:szCs w:val="28"/>
          <w:lang w:val="kk-KZ"/>
        </w:rPr>
        <w:t>;</w:t>
      </w:r>
    </w:p>
    <w:p w14:paraId="685894F2" w14:textId="4A14AEBC"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11) тармақшасы алып тасталсын.</w:t>
      </w:r>
    </w:p>
    <w:p w14:paraId="2956F8C2" w14:textId="23D5F6C7"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20) тармақшасы мынадай редакцияда жазылсын:</w:t>
      </w:r>
    </w:p>
    <w:p w14:paraId="0891F316" w14:textId="27530FE8" w:rsidR="009771E9" w:rsidRDefault="009771E9" w:rsidP="00A047DF">
      <w:pPr>
        <w:pStyle w:val="af"/>
        <w:tabs>
          <w:tab w:val="left" w:pos="993"/>
        </w:tabs>
        <w:spacing w:before="0" w:beforeAutospacing="0" w:after="0" w:afterAutospacing="0"/>
        <w:ind w:firstLine="709"/>
        <w:jc w:val="both"/>
        <w:rPr>
          <w:sz w:val="28"/>
          <w:szCs w:val="28"/>
          <w:lang w:val="kk-KZ"/>
        </w:rPr>
      </w:pPr>
      <w:r w:rsidRPr="00B47143">
        <w:rPr>
          <w:sz w:val="28"/>
          <w:szCs w:val="28"/>
          <w:lang w:val="kk-KZ"/>
        </w:rPr>
        <w:t>«20) Тауарларды таңбалау және қадағалаудың бірыңғай операторы (бұдан әрі – Оператор) – дауыс беретін акцияларының (жарғылық капиталдағы қатысу үлестерінің) елу пайыздан астамы тікелей немесе жанама түрде мемлекетке тиесілі мемлекеттік кәсіпорын, акционерлік қоғам немесе жауапкершілігі шектеулі серіктестік, ол тауарларды таңбалау және қадағалау ақпараттық жүйесін әзірлеуді, әкімшілендіруді, сүйемелдеуді және пайдаланушылық қолдауды, сонымен қатар Ұлттық тауар каталогын әзірлеу, жүргізу және өзектендіруді және Қазақстан Республикасының заңнамасында көзделген өзге де функцияларды жүзеге асырады;»</w:t>
      </w:r>
      <w:r w:rsidR="00670B1B" w:rsidRPr="00B47143">
        <w:rPr>
          <w:sz w:val="28"/>
          <w:szCs w:val="28"/>
          <w:lang w:val="kk-KZ"/>
        </w:rPr>
        <w:t>;</w:t>
      </w:r>
    </w:p>
    <w:p w14:paraId="68D541E9" w14:textId="77777777" w:rsidR="005B159E" w:rsidRPr="005B159E" w:rsidRDefault="005B159E" w:rsidP="00A047DF">
      <w:pPr>
        <w:pStyle w:val="af"/>
        <w:tabs>
          <w:tab w:val="left" w:pos="993"/>
        </w:tabs>
        <w:spacing w:before="0" w:beforeAutospacing="0" w:after="0" w:afterAutospacing="0"/>
        <w:ind w:firstLine="709"/>
        <w:jc w:val="both"/>
        <w:rPr>
          <w:sz w:val="28"/>
          <w:szCs w:val="28"/>
          <w:lang w:val="kk-KZ"/>
        </w:rPr>
      </w:pPr>
      <w:r w:rsidRPr="005B159E">
        <w:rPr>
          <w:sz w:val="28"/>
          <w:szCs w:val="28"/>
          <w:lang w:val="kk-KZ"/>
        </w:rPr>
        <w:t>5-тармақта:</w:t>
      </w:r>
    </w:p>
    <w:p w14:paraId="584E85F9" w14:textId="77777777" w:rsidR="005B159E" w:rsidRPr="005B159E" w:rsidRDefault="005B159E" w:rsidP="00A047DF">
      <w:pPr>
        <w:pStyle w:val="af"/>
        <w:tabs>
          <w:tab w:val="left" w:pos="993"/>
        </w:tabs>
        <w:spacing w:before="0" w:beforeAutospacing="0" w:after="0" w:afterAutospacing="0"/>
        <w:ind w:firstLine="709"/>
        <w:jc w:val="both"/>
        <w:rPr>
          <w:sz w:val="28"/>
          <w:szCs w:val="28"/>
          <w:lang w:val="kk-KZ"/>
        </w:rPr>
      </w:pPr>
      <w:r w:rsidRPr="005B159E">
        <w:rPr>
          <w:sz w:val="28"/>
          <w:szCs w:val="28"/>
          <w:lang w:val="kk-KZ"/>
        </w:rPr>
        <w:t>3) тармақшасы мынадай редакцияда баяндалсын:</w:t>
      </w:r>
    </w:p>
    <w:p w14:paraId="57925F7B" w14:textId="77777777" w:rsidR="005B159E" w:rsidRDefault="005B159E" w:rsidP="00A047DF">
      <w:pPr>
        <w:pStyle w:val="af"/>
        <w:tabs>
          <w:tab w:val="left" w:pos="993"/>
        </w:tabs>
        <w:spacing w:before="0" w:beforeAutospacing="0" w:after="0" w:afterAutospacing="0"/>
        <w:ind w:firstLine="709"/>
        <w:jc w:val="both"/>
        <w:rPr>
          <w:sz w:val="28"/>
          <w:szCs w:val="28"/>
          <w:lang w:val="kk-KZ"/>
        </w:rPr>
      </w:pPr>
      <w:r w:rsidRPr="005B159E">
        <w:rPr>
          <w:sz w:val="28"/>
          <w:szCs w:val="28"/>
          <w:lang w:val="kk-KZ"/>
        </w:rPr>
        <w:t>«3) байланыс арналары арқылы МПТ АЖ-ға қосылған, маркілеу кодтарын алу, маркілеу кодтарын пайдалану туралы мәліметтерді жіберу, сондай-ақ тұтынушылық және топтық қаптамаларға сәйкестендіру құралдарын қою туралы ақпаратты МПТ АЖ-ға қою, жарамсыз ету (бар болған жағдайда) және сәйкестендіру құралдарын агрегаттау туралы, сондай-ақ маркіленген темекі өнімдерінің айналымы туралы ЭЦҚ-мен қол қойылған мәліметтерді автоматтандырылған түрде Операторға беруді қамтамасыз ететін АБК-нің болуы;</w:t>
      </w:r>
    </w:p>
    <w:p w14:paraId="3B3E95C5" w14:textId="335ED15B" w:rsidR="005B159E" w:rsidRPr="005B159E" w:rsidRDefault="005B159E" w:rsidP="00A047DF">
      <w:pPr>
        <w:pStyle w:val="af"/>
        <w:tabs>
          <w:tab w:val="left" w:pos="993"/>
        </w:tabs>
        <w:spacing w:before="0" w:beforeAutospacing="0" w:after="0" w:afterAutospacing="0"/>
        <w:ind w:firstLine="709"/>
        <w:jc w:val="both"/>
        <w:rPr>
          <w:sz w:val="28"/>
          <w:szCs w:val="28"/>
          <w:lang w:val="kk-KZ"/>
        </w:rPr>
      </w:pPr>
      <w:r w:rsidRPr="005B159E">
        <w:rPr>
          <w:sz w:val="28"/>
          <w:szCs w:val="28"/>
          <w:lang w:val="kk-KZ"/>
        </w:rPr>
        <w:t>Бұл ретте маркілеуді енгізу күніне дейін Оператор айналымға қатысушылардың АБК-лері мен МПТ АЖ арасындағы ақпараттық өзара іс-қимылды сынақтан өткізуді айналымға қатысушылардан МПТ АЖ-мен ақпараттық өзара іс-қимылға дайын екендігі туралы электрондық хабарламаны алған күннен бастап 30 (отыз) күнтізбелік күннен кешіктірмей ұйымдастыруды қамтамасыз етеді.»;</w:t>
      </w:r>
    </w:p>
    <w:p w14:paraId="116792C1" w14:textId="27751F81" w:rsidR="005B159E" w:rsidRDefault="005B159E" w:rsidP="00A047DF">
      <w:pPr>
        <w:pStyle w:val="af"/>
        <w:tabs>
          <w:tab w:val="left" w:pos="993"/>
        </w:tabs>
        <w:spacing w:before="0" w:beforeAutospacing="0" w:after="0" w:afterAutospacing="0"/>
        <w:ind w:firstLine="709"/>
        <w:jc w:val="both"/>
        <w:rPr>
          <w:sz w:val="28"/>
          <w:szCs w:val="28"/>
          <w:lang w:val="kk-KZ"/>
        </w:rPr>
      </w:pPr>
      <w:r>
        <w:rPr>
          <w:sz w:val="28"/>
          <w:szCs w:val="28"/>
          <w:lang w:val="kk-KZ"/>
        </w:rPr>
        <w:t>5</w:t>
      </w:r>
      <w:r w:rsidRPr="0065369B">
        <w:rPr>
          <w:sz w:val="28"/>
          <w:szCs w:val="28"/>
          <w:lang w:val="kk-KZ"/>
        </w:rPr>
        <w:t xml:space="preserve">) </w:t>
      </w:r>
      <w:r w:rsidRPr="005B159E">
        <w:rPr>
          <w:sz w:val="28"/>
          <w:szCs w:val="28"/>
          <w:lang w:val="kk-KZ"/>
        </w:rPr>
        <w:t>тармақшасы алып тасталсын;</w:t>
      </w:r>
    </w:p>
    <w:p w14:paraId="622746D7" w14:textId="611B0338" w:rsidR="009771E9" w:rsidRPr="00B47143" w:rsidRDefault="006C30B8" w:rsidP="00982DBF">
      <w:pPr>
        <w:pStyle w:val="af"/>
        <w:tabs>
          <w:tab w:val="left" w:pos="993"/>
        </w:tabs>
        <w:spacing w:before="0" w:beforeAutospacing="0" w:after="0" w:afterAutospacing="0"/>
        <w:ind w:firstLine="709"/>
        <w:jc w:val="both"/>
        <w:rPr>
          <w:sz w:val="28"/>
          <w:szCs w:val="28"/>
          <w:lang w:val="kk-KZ"/>
        </w:rPr>
      </w:pPr>
      <w:r>
        <w:rPr>
          <w:sz w:val="28"/>
          <w:szCs w:val="28"/>
          <w:lang w:val="kk-KZ"/>
        </w:rPr>
        <w:t>6</w:t>
      </w:r>
      <w:r w:rsidR="009771E9" w:rsidRPr="00B47143">
        <w:rPr>
          <w:sz w:val="28"/>
          <w:szCs w:val="28"/>
          <w:lang w:val="kk-KZ"/>
        </w:rPr>
        <w:t>-тармақтың 3)</w:t>
      </w:r>
      <w:r w:rsidR="003603F3">
        <w:rPr>
          <w:sz w:val="28"/>
          <w:szCs w:val="28"/>
          <w:lang w:val="kk-KZ"/>
        </w:rPr>
        <w:t xml:space="preserve"> және 4)</w:t>
      </w:r>
      <w:r w:rsidR="009771E9" w:rsidRPr="00B47143">
        <w:rPr>
          <w:sz w:val="28"/>
          <w:szCs w:val="28"/>
          <w:lang w:val="kk-KZ"/>
        </w:rPr>
        <w:t xml:space="preserve"> тармақшасы мынадай редакцияда жазылсын:</w:t>
      </w:r>
    </w:p>
    <w:p w14:paraId="17D59A9F" w14:textId="6AFE49B0" w:rsidR="009771E9" w:rsidRPr="00B47143" w:rsidRDefault="009771E9"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«3) Операторға таңбалау кодтарын алу, таңбалау кодтарын пайдалану туралы мәліметтерді жіберу, сондай-ақ тұтынушылық және топтық қаптамаларға сәйкестендіру құралдарын жағу туралы мәліметтерді </w:t>
      </w:r>
      <w:r w:rsidR="00982DBF" w:rsidRPr="00B47143">
        <w:rPr>
          <w:sz w:val="28"/>
          <w:szCs w:val="28"/>
          <w:lang w:val="kk-KZ"/>
        </w:rPr>
        <w:t>ТТҚ АЖ</w:t>
      </w:r>
      <w:r w:rsidRPr="00B47143">
        <w:rPr>
          <w:sz w:val="28"/>
          <w:szCs w:val="28"/>
          <w:lang w:val="kk-KZ"/>
        </w:rPr>
        <w:t xml:space="preserve">-ға жолдау арқылы сәйкестендіру құралдарын жағу, жарамсыз деп тану (бар болған жағдайда) және агрегациялау туралы ақпаратты автоматтандырылған түрде беруді қамтамасыз ететін байланыс арналары арқылы </w:t>
      </w:r>
      <w:r w:rsidR="00982DBF" w:rsidRPr="00B47143">
        <w:rPr>
          <w:sz w:val="28"/>
          <w:szCs w:val="28"/>
          <w:lang w:val="kk-KZ"/>
        </w:rPr>
        <w:t>ТТҚ АЖ</w:t>
      </w:r>
      <w:r w:rsidRPr="00B47143">
        <w:rPr>
          <w:sz w:val="28"/>
          <w:szCs w:val="28"/>
          <w:lang w:val="kk-KZ"/>
        </w:rPr>
        <w:t>-ға қосылған АБК-ның болуын (техникалық мүмкіндігі болған жағдайда) қамтамасыз ету</w:t>
      </w:r>
    </w:p>
    <w:p w14:paraId="3564ECF5" w14:textId="3ABE715D" w:rsidR="00982DBF" w:rsidRPr="00B47143" w:rsidRDefault="0065369B" w:rsidP="00982DBF">
      <w:pPr>
        <w:pStyle w:val="af"/>
        <w:tabs>
          <w:tab w:val="left" w:pos="993"/>
        </w:tabs>
        <w:spacing w:before="0" w:beforeAutospacing="0" w:after="0" w:afterAutospacing="0"/>
        <w:ind w:firstLine="709"/>
        <w:jc w:val="both"/>
        <w:rPr>
          <w:sz w:val="28"/>
          <w:szCs w:val="28"/>
          <w:lang w:val="kk-KZ"/>
        </w:rPr>
      </w:pPr>
      <w:r>
        <w:rPr>
          <w:sz w:val="28"/>
          <w:szCs w:val="28"/>
          <w:lang w:val="kk-KZ"/>
        </w:rPr>
        <w:t>4</w:t>
      </w:r>
      <w:r w:rsidR="00982DBF" w:rsidRPr="00B47143">
        <w:rPr>
          <w:sz w:val="28"/>
          <w:szCs w:val="28"/>
          <w:lang w:val="kk-KZ"/>
        </w:rPr>
        <w:t>) ТТҚ АЖ-ға ЭЦҚ арқылы куәландырылған таңбаланған темекі өнімдерін айналымға енгізу, айналым және (немесе) айналымнан шығару туралы мәліметтерді қалыптастыру және беруді қамтамасыз ететін АБК-ның болуы.</w:t>
      </w:r>
      <w:r w:rsidR="006453D2" w:rsidRPr="00B47143">
        <w:rPr>
          <w:sz w:val="28"/>
          <w:szCs w:val="28"/>
          <w:lang w:val="kk-KZ"/>
        </w:rPr>
        <w:t>»;</w:t>
      </w:r>
    </w:p>
    <w:p w14:paraId="7BE35395"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7-тармақтың 2) тармақшасы мынадай редакцияда жазылсын:</w:t>
      </w:r>
    </w:p>
    <w:p w14:paraId="5B0A8080"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«2) ТТҚ АЖ-ға ЭЦҚ арқылы куәландырылған таңбаланған темекі өнімдерінің айналымы және (немесе) айналымнан шығарылуы туралы </w:t>
      </w:r>
      <w:r w:rsidRPr="00B47143">
        <w:rPr>
          <w:sz w:val="28"/>
          <w:szCs w:val="28"/>
          <w:lang w:val="kk-KZ"/>
        </w:rPr>
        <w:lastRenderedPageBreak/>
        <w:t>мәліметтерді, оның ішінде ТТҚ АЖ жеке кабинеті арқылы беруді қамтамасыз ететін АБК-ның болуы.»</w:t>
      </w:r>
    </w:p>
    <w:p w14:paraId="3CF094A1"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8-1-тармақ мынадай редакцияда жазылсын:</w:t>
      </w:r>
    </w:p>
    <w:p w14:paraId="7482AE11" w14:textId="2B4E3524"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«8-1. Байланыс арналары арқылы ТТҚ АЖ-ға қосылған АБК болмаған және (немесе) ТТҚ АЖ-мен интеграция болмаған жағдайда, айналымға қатысушы мәліметтерді ТТҚ АЖ жеке кабинеті арқылы ұсынады.»</w:t>
      </w:r>
      <w:r w:rsidR="00670B1B" w:rsidRPr="00B47143">
        <w:rPr>
          <w:sz w:val="28"/>
          <w:szCs w:val="28"/>
          <w:lang w:val="kk-KZ"/>
        </w:rPr>
        <w:t>;</w:t>
      </w:r>
    </w:p>
    <w:p w14:paraId="545CAA40"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9-тармақтың 2) тармақшасы мынадай редакцияда жазылсын:</w:t>
      </w:r>
    </w:p>
    <w:p w14:paraId="01FC3EA2"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 ТТҚ АЖ-да тіркелген күннен бастап 21 (жиырма бір) күнтізбелік күн ішінде Операторға СУЗ-ға (өндірушілер үшін) қол жеткізуге немесе Оператордың инфрақұрылымында орналасқан СУЗ-ға қашықтан қол жеткізуге (импорттаушылар үшін) электрондық хабарлама жібереді.</w:t>
      </w:r>
    </w:p>
    <w:p w14:paraId="44FB771C" w14:textId="3AB9F036"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Бұл ретте, Оператор көрсетілген хабарлама келіп түскен күннен бастап </w:t>
      </w:r>
      <w:r w:rsidR="00857241">
        <w:rPr>
          <w:sz w:val="28"/>
          <w:szCs w:val="28"/>
          <w:lang w:val="kk-KZ"/>
        </w:rPr>
        <w:br/>
      </w:r>
      <w:r w:rsidRPr="00B47143">
        <w:rPr>
          <w:sz w:val="28"/>
          <w:szCs w:val="28"/>
          <w:lang w:val="kk-KZ"/>
        </w:rPr>
        <w:t>2 (екі) күнтізбелік күн ішінде СУЗ-ға қол жеткізуді қамтамасыз етеді;»</w:t>
      </w:r>
      <w:r w:rsidR="00670B1B" w:rsidRPr="00B47143">
        <w:rPr>
          <w:sz w:val="28"/>
          <w:szCs w:val="28"/>
          <w:lang w:val="kk-KZ"/>
        </w:rPr>
        <w:t>;</w:t>
      </w:r>
    </w:p>
    <w:p w14:paraId="7E155818"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9-тармақтың 3) тармақшасы мынадай редакцияда жазылсын:</w:t>
      </w:r>
    </w:p>
    <w:p w14:paraId="13E18948" w14:textId="4F19C78C"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«3) ТТҚ АЖ-да тіркелген күннен бастап 21 (жиырма бір) күнтізбелік күн ішінде таңбалау кодтарын алу және оларды пайдалану туралы мәліметтерді жіберу бөлігінде АБК-ның ТТҚ АЖ-мен ақпараттық өзара іс-қимылға дайындығын қамтамасыз етеді және Операторға осындай өзара іс-қимылды тестілеуден өткізу туралы электрондық хабарлама жібереді, </w:t>
      </w:r>
      <w:r w:rsidR="00B47143">
        <w:rPr>
          <w:sz w:val="28"/>
          <w:szCs w:val="28"/>
          <w:lang w:val="kk-KZ"/>
        </w:rPr>
        <w:br/>
      </w:r>
      <w:r w:rsidRPr="00B47143">
        <w:rPr>
          <w:sz w:val="28"/>
          <w:szCs w:val="28"/>
          <w:lang w:val="kk-KZ"/>
        </w:rPr>
        <w:t>бұл ретте интерфейстердің сипаттамасы Оператордың интернет-ресурсында жарияланады;»</w:t>
      </w:r>
      <w:r w:rsidR="00670B1B" w:rsidRPr="00B47143">
        <w:rPr>
          <w:sz w:val="28"/>
          <w:szCs w:val="28"/>
          <w:lang w:val="kk-KZ"/>
        </w:rPr>
        <w:t>;</w:t>
      </w:r>
    </w:p>
    <w:p w14:paraId="4E5C4CAC"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9-тармақтың 4) тармақшасы мынадай редакцияда жазылсын:</w:t>
      </w:r>
    </w:p>
    <w:p w14:paraId="45F64132" w14:textId="081B4E1F"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 Оператордың интернет-ресурсында жарияланған электрондық өзара іс-қимыл интерфейстеріне қойылатын талаптарға сәйкес, АБК-ның ақпараттық өзара іс-қимылға дайындығы күнінен бастап 2 (екі) ай ішінде АБК мен ТТҚ АЖ арасындағы ақпараттық өзара іс-қимылдың тестілеуінен өтеді;»</w:t>
      </w:r>
      <w:r w:rsidR="00670B1B" w:rsidRPr="00B47143">
        <w:rPr>
          <w:sz w:val="28"/>
          <w:szCs w:val="28"/>
          <w:lang w:val="kk-KZ"/>
        </w:rPr>
        <w:t>;</w:t>
      </w:r>
    </w:p>
    <w:p w14:paraId="132FE56C"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10-тармақтың 2) тармақшасы мынадай редакцияда жазылсын:</w:t>
      </w:r>
    </w:p>
    <w:p w14:paraId="2F8113F0" w14:textId="6E29BE6A"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 ТТҚ АЖ-да тіркелген күннен бастап 21 (жиырма бір) күнтізбелік күн ішінде Оператордың интернет-ресурсында жарияланған электрондық өзара іс-қимыл интерфейсіне қойылатын талаптарға сәйкес ТТҚ АЖ-мен ақпараттық өзара іс-қимылға АБК-ның дайындығын қамтамасыз етеді;»</w:t>
      </w:r>
      <w:r w:rsidR="00670B1B" w:rsidRPr="00B47143">
        <w:rPr>
          <w:sz w:val="28"/>
          <w:szCs w:val="28"/>
          <w:lang w:val="kk-KZ"/>
        </w:rPr>
        <w:t>;</w:t>
      </w:r>
    </w:p>
    <w:p w14:paraId="05E69E68"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11-тармақтың 2) тармақшасы мынадай редакцияда жазылсын:</w:t>
      </w:r>
    </w:p>
    <w:p w14:paraId="7B57A271" w14:textId="37A6E76C"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 ТТҚ АЖ-да тіркелген күннен бастап 21 (жиырма бір) күнтізбелік күн ішінде, егер техникалық мүмкіндік болса, Оператордың интернет-ресурсында жарияланған электрондық өзара іс-қимыл интерфейсіне қойылатын талаптарға сәйкес ТТҚ АЖ-мен ақпараттық өзара іс-қимылға АБК-ның (болған жағдайда) дайындығын қамтамасыз етеді;»</w:t>
      </w:r>
      <w:r w:rsidR="00670B1B" w:rsidRPr="00B47143">
        <w:rPr>
          <w:sz w:val="28"/>
          <w:szCs w:val="28"/>
          <w:lang w:val="kk-KZ"/>
        </w:rPr>
        <w:t>;</w:t>
      </w:r>
    </w:p>
    <w:p w14:paraId="6BFFBEC3"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12-тармақтың 2) тармақшасы мынадай редакцияда жазылсын:</w:t>
      </w:r>
    </w:p>
    <w:p w14:paraId="4D462677" w14:textId="4877C62B"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 дара кәсіпкердің немесе заңды тұлғаның атауы</w:t>
      </w:r>
      <w:r w:rsidR="00670B1B">
        <w:rPr>
          <w:sz w:val="28"/>
          <w:szCs w:val="28"/>
          <w:lang w:val="kk-KZ"/>
        </w:rPr>
        <w:t>;»;</w:t>
      </w:r>
    </w:p>
    <w:p w14:paraId="173E852A"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12-тармақтың 3) тармақшасы мынадай редакцияда жазылсын:</w:t>
      </w:r>
    </w:p>
    <w:p w14:paraId="54875F3E" w14:textId="7ED47150"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«3) дара кәсіпкердің немесе заңды тұлғаның бірінші басшысының тегі, аты, әкесінің аты (бар болса)</w:t>
      </w:r>
      <w:r w:rsidR="00670B1B">
        <w:rPr>
          <w:sz w:val="28"/>
          <w:szCs w:val="28"/>
          <w:lang w:val="kk-KZ"/>
        </w:rPr>
        <w:t>;»;</w:t>
      </w:r>
    </w:p>
    <w:p w14:paraId="685DB632"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15-тармақтың 1) тармақшасы мынадай редакцияда жазылсын:</w:t>
      </w:r>
    </w:p>
    <w:p w14:paraId="6E2392D9" w14:textId="64F835CF"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 айналымға қатысушының түрі (өндіруші, импорттаушы, көтерме және (немесе) бөлшек сауда қызметін жүзеге асыратын айналым қатысушысы)</w:t>
      </w:r>
      <w:r w:rsidR="00670B1B">
        <w:rPr>
          <w:sz w:val="28"/>
          <w:szCs w:val="28"/>
          <w:lang w:val="kk-KZ"/>
        </w:rPr>
        <w:t>;»;</w:t>
      </w:r>
    </w:p>
    <w:p w14:paraId="65C5843E"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lastRenderedPageBreak/>
        <w:t>17-тармақтың 1) тармақшасы мынадай редакцияда жазылсын:</w:t>
      </w:r>
    </w:p>
    <w:p w14:paraId="656F30A3" w14:textId="678FD650"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 ЖСН немесе БСН</w:t>
      </w:r>
      <w:r w:rsidR="00670B1B">
        <w:rPr>
          <w:sz w:val="28"/>
          <w:szCs w:val="28"/>
          <w:lang w:val="kk-KZ"/>
        </w:rPr>
        <w:t>;»;</w:t>
      </w:r>
    </w:p>
    <w:p w14:paraId="75A9CF8D" w14:textId="326C4E30"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39-тармақ</w:t>
      </w:r>
      <w:r w:rsidR="002B6F58">
        <w:rPr>
          <w:sz w:val="28"/>
          <w:szCs w:val="28"/>
          <w:lang w:val="kk-KZ"/>
        </w:rPr>
        <w:t>тың бірінші бөлігі</w:t>
      </w:r>
      <w:r w:rsidRPr="00B47143">
        <w:rPr>
          <w:sz w:val="28"/>
          <w:szCs w:val="28"/>
          <w:lang w:val="kk-KZ"/>
        </w:rPr>
        <w:t xml:space="preserve"> мынадай редакцияда жазылсын:</w:t>
      </w:r>
    </w:p>
    <w:p w14:paraId="0E8C5B79"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«39. Бір есепті кезең (ай) шегінде тікелей басып шығару әдісін пайдалану арқылы өндірілген барлық темекі өнімдері бойынша тұтынушылық және топтық қаптамаларды агрегаттау тиімділігінің орташа деңгейі айналымға қатысушы тарапынан кемінде 99 пайыз деңгейінде қамтамасыз етіледі.»</w:t>
      </w:r>
    </w:p>
    <w:p w14:paraId="399DDF30"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10-тараудың атауы мынадай редакцияда жазылсын:</w:t>
      </w:r>
    </w:p>
    <w:p w14:paraId="7888110C"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«10-тарау. Қазақстан Республикасының аумағында темекі өнімдерін айналымға енгізу кезінде ТТҚ АЖ-ға мәліметтерді ұсыну тәртібі.»</w:t>
      </w:r>
    </w:p>
    <w:p w14:paraId="1702E6AF"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42-тармақ мынадай редакцияда жазылсын:</w:t>
      </w:r>
    </w:p>
    <w:p w14:paraId="65587BA6"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«42. ЕАЭО-ға мүше мемлекеттердің аумақтарынан Қазақстан Республикасына темекі өнімдерін әкелуді жүзеге асыратын айналым қатысушылары осы Қағидаларға 5-қосымшаға сәйкес нысан бойынша Қазақстан Республикасына Еуразиялық экономикалық одаққа мүше мемлекеттердің аумақтарынан темекі өнімдерін әкелу туралы хабарламаны қалыптастырады, оны ЭЦҚ арқылы куәландырады және тіркеу нөмірін алу үшін ТТҚ АЖ-ға жолдайды.</w:t>
      </w:r>
    </w:p>
    <w:p w14:paraId="0E8C725D"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Әкелінген тауарды есепке қойғаннан кейін айналым қатысушы бұрын жолданған хабарламада көрсетілген сәйкестендіру кодтарын растау туралы мәліметтерді ТТҚ АЖ-ға жолдайды.»</w:t>
      </w:r>
    </w:p>
    <w:p w14:paraId="3D0C1235"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44-тармақ мынадай редакцияда жазылсын:</w:t>
      </w:r>
    </w:p>
    <w:p w14:paraId="13234C7B"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«44. Қазақстан Республикасына темекі өнімдерін әкелу туралы хабарлама электрондық түрде ресімделеді, осы тармақтың екінші бөлігінде көзделген жағдайларды қоспағанда.</w:t>
      </w:r>
    </w:p>
    <w:p w14:paraId="4C39BA43"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Қазақстан Республикасына темекі өнімдерін әкелу туралы хабарлама ТТҚ АЖ-де техникалық қателер болған жағдайда, бұл туралы ақпарат Оператордың интернет-ресурсында расталған кезде, қағаз жеткізгіште ресімделеді.»</w:t>
      </w:r>
    </w:p>
    <w:p w14:paraId="5DAB834A"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11-тараудың атауы мынадай редакцияда жазылсын:</w:t>
      </w:r>
    </w:p>
    <w:p w14:paraId="17D89DC1"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«11-тарау. Қазақстан Республикасының аумағында темекі өнімдерінің айналымы кезінде ТТҚ АЖ-ға мәліметтерді ұсыну тәртібі.»</w:t>
      </w:r>
    </w:p>
    <w:p w14:paraId="6C28AFDB"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45-тармақ мынадай редакцияда жазылсын:</w:t>
      </w:r>
    </w:p>
    <w:p w14:paraId="6FEF4DFB"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«45. Қазақстан Республикасының аумағында өндірілген және (немесе) әкелінген темекі өнімдерінің айналымы тек Қазақстан Республикасының Сауда және интеграция министрінің м.а. 2024 жылғы 27 қыркүйектегі № 343-НҚ «Таңбалануға жататын тауарлар тізбесін айқындау туралы» бұйрығымен белгіленген сәйкестендіру құралдарымен таңбалау енгізілген күннен кейін, ТТҚ АЖ-да олардың айналымы туралы мәліметтер тіркелген жағдайда ғана жүзеге асырылады.»</w:t>
      </w:r>
    </w:p>
    <w:p w14:paraId="4A8F85E7"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46-тармақ мынадай редакцияда жазылсын:</w:t>
      </w:r>
    </w:p>
    <w:p w14:paraId="7F10C229"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 xml:space="preserve">«46. Қазақстан Республикасының аумағында темекі өнімдерін өтеулі немесе өтеусіз негізде жаңа меншік иесіне берген кезде айналым қатысушысы электрондық шот-фактураны (бұдан әрі – ЭШФ) электрондық шот-фактуралар ақпараттық жүйесінде (бұдан әрі – ЭШФ АЖ) Қазақстан Республикасы Қаржы министрінің бірінші орынбасары – Қазақстан Республикасы Қаржы министрінің </w:t>
      </w:r>
      <w:r w:rsidRPr="00B47143">
        <w:rPr>
          <w:sz w:val="28"/>
          <w:szCs w:val="28"/>
          <w:lang w:val="kk-KZ"/>
        </w:rPr>
        <w:lastRenderedPageBreak/>
        <w:t>2019 жылғы 22 сәуірдегі № 370 бұйрығымен бекітілген электрондық шот-фактураны жазып беру қағидаларына сәйкес (бұдан әрі – ЭШФ жазып беру қағидалары) таңбалау кодтарын көрсете отырып, жазып береді.»</w:t>
      </w:r>
    </w:p>
    <w:p w14:paraId="40F59788"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47-тармақ мынадай редакцияда жазылсын:</w:t>
      </w:r>
    </w:p>
    <w:p w14:paraId="28C300F8"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«47. ТТҚ АЖ ЭШФ АЖ-те жазылған ЭШФ бойынша, оның ішінде таңбалау кодтары, олардың саны және берілетін темекі өнімдерінің құны туралы мәліметтерді нақты уақыт режимінде алады.</w:t>
      </w:r>
    </w:p>
    <w:p w14:paraId="5C08E549"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ЭШФ АЖ-тен алынған жіберушінің ЭШФ жазып беру туралы мәліметтері негізінде ТТҚ АЖ-де ЭШФ-де көрсетілген таңбалау кодтары бойынша айналымнан шығару немесе меншік иесін өзгерту туралы мәліметтерді тіркеу мүмкіндігі шектеледі.»</w:t>
      </w:r>
    </w:p>
    <w:p w14:paraId="5C510E64"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48-тармақ мынадай редакцияда жазылсын:</w:t>
      </w:r>
    </w:p>
    <w:p w14:paraId="2CA1E93F"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«48. Темекі өнімдерін қабылдау ЭШФ жазып беру қағидаларына сәйкес айналым қатысушысы арқылы жүзеге асырылады.</w:t>
      </w:r>
    </w:p>
    <w:p w14:paraId="5A7DE456"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ЭШФ АЖ-тен алынған ЭШФ-ті қабылдауды растау туралы мәліметтер негізінде ТТҚ АЖ-де ЭШФ-де көрсетілген таңбалау кодтарының айналымы туралы расталған мәліметтер тіркеледі, олардың құрамында таңбалау кодтары, саны және берілетін темекі өнімдерінің құны туралы ақпарат қамтылады.»</w:t>
      </w:r>
    </w:p>
    <w:p w14:paraId="2AAD97E7"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49, 50, 51 және 52-тармақтар алып тасталсын.</w:t>
      </w:r>
    </w:p>
    <w:p w14:paraId="60A93888"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53-тармақ мынадай редакцияда жазылсын:</w:t>
      </w:r>
    </w:p>
    <w:p w14:paraId="56EA9B69"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«53. ЭШФ-тің қайтарып алынуы, қабылданбауы, түзетілуі, күшінің жойылуы жағдайларында ТТҚ АЖ ЭШФ АЖ-тен нақты уақыт режимінде осы ЭШФ бойынша мәліметтерді алады.</w:t>
      </w:r>
    </w:p>
    <w:p w14:paraId="0158FB77"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ЭШФ АЖ-тен алынған жіберушінің ЭШФ-ті қайтарып алу, қабылдамау, түзету, күшін жою туралы мәліметтері негізінде ТТҚ АЖ-де ЭШФ-де көрсетілген таңбалау кодтары бойынша айналымнан шығару немесе меншік иесін өзгерту туралы мәліметтерді тіркеуге қойылған шектеулер алынып тасталады.»</w:t>
      </w:r>
    </w:p>
    <w:p w14:paraId="4DB3C26C"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54-тармақ мынадай редакцияда жазылсын:</w:t>
      </w:r>
    </w:p>
    <w:p w14:paraId="043679F0"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«54. ТТҚ АЖ-де таңбалау кодтарының меншік иесін өзгерту ЭШФ АЖ-тен алынған және ЭШФ-де көрсетілген расталған мәліметтер негізінде жүзеге асырылады.»</w:t>
      </w:r>
    </w:p>
    <w:p w14:paraId="38F09CD1"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55-тармақ мынадай редакцияда жазылсын:</w:t>
      </w:r>
    </w:p>
    <w:p w14:paraId="01BCD359"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«55. Темекі өнімдерін бөлшек саудада өткізуді жүзеге асыратын айналым қатысушысы оларды ЭШФ АЖ-тен алынған ЭШФ-ті қабылдау туралы мәліметтер негізінде ТТҚ АЖ-де тіркелген жағдайда ғана айналымнан шығара алады және бұл тек кассалық машиналармен біріктірілген техникалық құралдар арқылы өнім қаптамасына жағылған сәйкестендіру құралын сканерлеу және тану әдісімен жүзеге асырылады.»</w:t>
      </w:r>
    </w:p>
    <w:p w14:paraId="4404B381"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56-тармақ мынадай редакцияда жазылсын:</w:t>
      </w:r>
    </w:p>
    <w:p w14:paraId="03674239"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«56. Фискалдық деректер операторы әрбір өткізілген тауар бірлігі бойынша келесі мәліметтерді нақты уақыт режимінде ТТҚ АЖ-ға береді:</w:t>
      </w:r>
    </w:p>
    <w:p w14:paraId="2B642D78"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1</w:t>
      </w:r>
      <w:r w:rsidR="006F26B4" w:rsidRPr="006F26B4">
        <w:rPr>
          <w:bCs/>
          <w:sz w:val="28"/>
          <w:szCs w:val="28"/>
          <w:lang w:val="kk-KZ"/>
        </w:rPr>
        <w:t>)</w:t>
      </w:r>
      <w:r w:rsidR="006F26B4" w:rsidRPr="006F26B4">
        <w:rPr>
          <w:sz w:val="28"/>
          <w:szCs w:val="28"/>
          <w:lang w:val="kk-KZ"/>
        </w:rPr>
        <w:t xml:space="preserve"> </w:t>
      </w:r>
      <w:r w:rsidRPr="00B47143">
        <w:rPr>
          <w:sz w:val="28"/>
          <w:szCs w:val="28"/>
          <w:lang w:val="kk-KZ"/>
        </w:rPr>
        <w:t>сатушының ЖСН немесе БСН;</w:t>
      </w:r>
    </w:p>
    <w:p w14:paraId="3D31273D"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2</w:t>
      </w:r>
      <w:r w:rsidR="006F26B4" w:rsidRPr="006F26B4">
        <w:rPr>
          <w:bCs/>
          <w:sz w:val="28"/>
          <w:szCs w:val="28"/>
          <w:lang w:val="kk-KZ"/>
        </w:rPr>
        <w:t>)</w:t>
      </w:r>
      <w:r w:rsidR="006F26B4" w:rsidRPr="006F26B4">
        <w:rPr>
          <w:sz w:val="28"/>
          <w:szCs w:val="28"/>
          <w:lang w:val="kk-KZ"/>
        </w:rPr>
        <w:t xml:space="preserve"> </w:t>
      </w:r>
      <w:r w:rsidRPr="00B47143">
        <w:rPr>
          <w:sz w:val="28"/>
          <w:szCs w:val="28"/>
          <w:lang w:val="kk-KZ"/>
        </w:rPr>
        <w:t>бақылау-кассалық машинаның тіркеу нөмірі;</w:t>
      </w:r>
    </w:p>
    <w:p w14:paraId="21BB366A"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3</w:t>
      </w:r>
      <w:r w:rsidR="006F26B4" w:rsidRPr="006F26B4">
        <w:rPr>
          <w:bCs/>
          <w:sz w:val="28"/>
          <w:szCs w:val="28"/>
          <w:lang w:val="kk-KZ"/>
        </w:rPr>
        <w:t>)</w:t>
      </w:r>
      <w:r w:rsidR="006F26B4" w:rsidRPr="006F26B4">
        <w:rPr>
          <w:sz w:val="28"/>
          <w:szCs w:val="28"/>
          <w:lang w:val="kk-KZ"/>
        </w:rPr>
        <w:t xml:space="preserve"> </w:t>
      </w:r>
      <w:r w:rsidRPr="00B47143">
        <w:rPr>
          <w:sz w:val="28"/>
          <w:szCs w:val="28"/>
          <w:lang w:val="kk-KZ"/>
        </w:rPr>
        <w:t>фискалдық құжаттың деректері (чектің нөмірі мен күні);</w:t>
      </w:r>
    </w:p>
    <w:p w14:paraId="26233F86"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lastRenderedPageBreak/>
        <w:t>4</w:t>
      </w:r>
      <w:r w:rsidR="006F26B4" w:rsidRPr="00F6621F">
        <w:rPr>
          <w:bCs/>
          <w:sz w:val="28"/>
          <w:szCs w:val="28"/>
          <w:lang w:val="kk-KZ"/>
        </w:rPr>
        <w:t>)</w:t>
      </w:r>
      <w:r w:rsidR="006F26B4">
        <w:rPr>
          <w:sz w:val="28"/>
          <w:szCs w:val="28"/>
          <w:lang w:val="kk-KZ"/>
        </w:rPr>
        <w:t xml:space="preserve"> </w:t>
      </w:r>
      <w:r w:rsidRPr="00B47143">
        <w:rPr>
          <w:sz w:val="28"/>
          <w:szCs w:val="28"/>
          <w:lang w:val="kk-KZ"/>
        </w:rPr>
        <w:t>өткізу күні мен бағасы;</w:t>
      </w:r>
    </w:p>
    <w:p w14:paraId="3148C84E" w14:textId="77777777" w:rsidR="00982DBF" w:rsidRPr="00B47143" w:rsidRDefault="00982DBF" w:rsidP="00982DBF">
      <w:pPr>
        <w:pStyle w:val="af"/>
        <w:tabs>
          <w:tab w:val="left" w:pos="993"/>
        </w:tabs>
        <w:spacing w:before="0" w:beforeAutospacing="0" w:after="0" w:afterAutospacing="0"/>
        <w:ind w:firstLine="709"/>
        <w:jc w:val="both"/>
        <w:rPr>
          <w:sz w:val="28"/>
          <w:szCs w:val="28"/>
          <w:lang w:val="kk-KZ"/>
        </w:rPr>
      </w:pPr>
      <w:r w:rsidRPr="00B47143">
        <w:rPr>
          <w:sz w:val="28"/>
          <w:szCs w:val="28"/>
          <w:lang w:val="kk-KZ"/>
        </w:rPr>
        <w:t>5</w:t>
      </w:r>
      <w:r w:rsidR="006F26B4" w:rsidRPr="00F6621F">
        <w:rPr>
          <w:bCs/>
          <w:sz w:val="28"/>
          <w:szCs w:val="28"/>
          <w:lang w:val="kk-KZ"/>
        </w:rPr>
        <w:t>)</w:t>
      </w:r>
      <w:r w:rsidRPr="00B47143">
        <w:rPr>
          <w:sz w:val="28"/>
          <w:szCs w:val="28"/>
          <w:lang w:val="kk-KZ"/>
        </w:rPr>
        <w:t xml:space="preserve"> тауарға жағылған сәйкестендіру құралындағы тауардың сәйкестендіру коды.»</w:t>
      </w:r>
    </w:p>
    <w:p w14:paraId="50391CE5"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57-тармақтың 3) тармақшасы алып тасталсын.</w:t>
      </w:r>
    </w:p>
    <w:p w14:paraId="3A165EC0"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60-тармақ мынадай редакцияда жазылсын:</w:t>
      </w:r>
    </w:p>
    <w:p w14:paraId="073DB243"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«60. Бұрын бөлшек саудада өткізу кезінде айналымнан шығарылған темекі өнімдерін қайта айналымға енгізу үшін айналым қатысушысы әрбір қалпына келтірілетін бірлік бойынша енгізу рәсімін орындайды.</w:t>
      </w:r>
    </w:p>
    <w:p w14:paraId="64EC64E4"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Бұл ретте фискалдық деректер операторы айналым қатысушысының мәліметтері негізінде нақты уақыт режимінде ТТҚ АЖ-ға темекі өнімдерін қайта айналымға енгізу туралы ақпаратты береді.»</w:t>
      </w:r>
    </w:p>
    <w:p w14:paraId="5BE773A4"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63-тармақ мынадай редакцияда жазылсын:</w:t>
      </w:r>
    </w:p>
    <w:p w14:paraId="594C3B3C"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«63. Осы Қағидалардың 4, 5 және 10-тарауларында көзделген мәліметтер өзгерген жағдайда айналым қатысушысы өзгерістер болған күннен бастап 3 (үш) жұмыс күні ішінде ТТҚ АЖ арқылы Операторға осы өзгерістер туралы ақпарат жібереді.»</w:t>
      </w:r>
    </w:p>
    <w:p w14:paraId="5C8952C6"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15-тараудың атауы мынадай редакцияда жазылсын:</w:t>
      </w:r>
    </w:p>
    <w:p w14:paraId="1B3957F0" w14:textId="40455385" w:rsidR="00982DBF" w:rsidRPr="00B47143" w:rsidRDefault="00982DBF" w:rsidP="001A5173">
      <w:pPr>
        <w:tabs>
          <w:tab w:val="left" w:pos="709"/>
          <w:tab w:val="left" w:pos="1134"/>
          <w:tab w:val="left" w:pos="3119"/>
        </w:tabs>
        <w:ind w:firstLine="720"/>
        <w:jc w:val="both"/>
        <w:rPr>
          <w:sz w:val="28"/>
          <w:szCs w:val="28"/>
          <w:lang w:val="kk-KZ"/>
        </w:rPr>
      </w:pPr>
      <w:r w:rsidRPr="00B47143">
        <w:rPr>
          <w:sz w:val="28"/>
          <w:szCs w:val="28"/>
          <w:lang w:val="kk-KZ"/>
        </w:rPr>
        <w:t>«15-</w:t>
      </w:r>
      <w:r w:rsidRPr="005223D7">
        <w:rPr>
          <w:sz w:val="28"/>
          <w:szCs w:val="28"/>
          <w:lang w:val="kk-KZ"/>
        </w:rPr>
        <w:t>тарау.</w:t>
      </w:r>
      <w:r w:rsidR="00106EF0" w:rsidRPr="005223D7">
        <w:rPr>
          <w:sz w:val="28"/>
          <w:szCs w:val="28"/>
          <w:lang w:val="kk-KZ"/>
        </w:rPr>
        <w:t xml:space="preserve"> </w:t>
      </w:r>
      <w:r w:rsidRPr="005223D7">
        <w:rPr>
          <w:sz w:val="28"/>
          <w:szCs w:val="28"/>
          <w:lang w:val="kk-KZ"/>
        </w:rPr>
        <w:t>Айналымға қатысушылардың</w:t>
      </w:r>
      <w:r w:rsidRPr="00B47143">
        <w:rPr>
          <w:sz w:val="28"/>
          <w:szCs w:val="28"/>
          <w:lang w:val="kk-KZ"/>
        </w:rPr>
        <w:t xml:space="preserve"> ТТҚ АЖ-ға ақпарат ұсыну тәртібі.»</w:t>
      </w:r>
    </w:p>
    <w:p w14:paraId="01EF5C25"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66-тармақ мынадай редакцияда жазылсын:</w:t>
      </w:r>
    </w:p>
    <w:p w14:paraId="56AEB5A1" w14:textId="33E0A8FD"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 xml:space="preserve">«66. </w:t>
      </w:r>
      <w:r w:rsidR="001F4FF2" w:rsidRPr="001F4FF2">
        <w:rPr>
          <w:sz w:val="28"/>
          <w:szCs w:val="28"/>
          <w:lang w:val="kk-KZ"/>
        </w:rPr>
        <w:t>Өнім айналымына қатысушылардың ТТҚ АЖ жүйесіне ақпаратты ұсынуы деректерді беру стандартты хаттамалары мен ТТҚ АЖ және ЭШФ АЖ жүйелерінің электрондық өзара іс-қимыл интерфейстері арқылы не болмаса ТТҚ АЖ жүйесінің жеке кабинеті арқылы жүзеге асырылады</w:t>
      </w:r>
      <w:r w:rsidRPr="00B47143">
        <w:rPr>
          <w:sz w:val="28"/>
          <w:szCs w:val="28"/>
          <w:lang w:val="kk-KZ"/>
        </w:rPr>
        <w:t>.»</w:t>
      </w:r>
    </w:p>
    <w:p w14:paraId="077AD88E"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67-тармақ мынадай редакцияда жазылсын:</w:t>
      </w:r>
    </w:p>
    <w:p w14:paraId="0ED27BC2"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«67. Айналым қатысушылар ТТҚ АЖ-ға жіберетін мәліметтерді айналым қатысушысының немесе оның атынан уәкілетті тұлғаның ЭЦҚ-мен куәландырады, мына жағдайларды қоспағанда:</w:t>
      </w:r>
    </w:p>
    <w:p w14:paraId="3BE26F7C"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айналым қатысушыларының фискалдық құжаттардың құрамында электрондық түрде берілетін темекі өнімдерінің бөлшек саудадағы өткізілімі туралы мәліметтері;</w:t>
      </w:r>
    </w:p>
    <w:p w14:paraId="78DBAFC0"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темекі өнімдері өндірілетін жерлерге орнатылған СУЗ арқылы айналым қатысушысының электрондық түрде берілетін мәліметтері;</w:t>
      </w:r>
    </w:p>
    <w:p w14:paraId="1EF25270"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айналым қатысушысы арқылы ЭШФ АЖ жеке кабинеті арқылы берілетін мәліметтер.»</w:t>
      </w:r>
    </w:p>
    <w:p w14:paraId="51514590"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68-тармақ мынадай редакцияда жазылсын:</w:t>
      </w:r>
    </w:p>
    <w:p w14:paraId="35E68BF7"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«68. Темекі өнімдерін айналымға енгізу, айналым және айналымнан шығару кезінде айналым қатысушысы ТТҚ АЖ мен ЭШФ АЖ-қа мәліметтерді дәйекті түрде ұсынады.</w:t>
      </w:r>
    </w:p>
    <w:p w14:paraId="689456B9"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Айналым қатысушысының топтық (тасымалдау) қаптама бойынша мәліметтерді беруі ТТҚ АЖ деректері бойынша осы топтық (тасымалдау) қаптамаға кіретін тұтынушылық (топтық) қаптамалар бойынша мәліметтерді беруіне тең деп есептеледі.»</w:t>
      </w:r>
    </w:p>
    <w:p w14:paraId="1DCFE8CD"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70-тармақтың 2) тармақшасы мынадай редакцияда жазылсын:</w:t>
      </w:r>
    </w:p>
    <w:p w14:paraId="4C22C209" w14:textId="4307E998"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lastRenderedPageBreak/>
        <w:t>«2) мәліметтер ЭЦҚ-мен куәландырылмаған немесе айналым қатысушысының атынан куәландыру өкілеттігі жоқ тұлға арқылы куәландырылған жағдайларда, 67-тармақта көзделген жағдайларды қоспағанда</w:t>
      </w:r>
      <w:r w:rsidR="00670B1B">
        <w:rPr>
          <w:sz w:val="28"/>
          <w:szCs w:val="28"/>
          <w:lang w:val="kk-KZ"/>
        </w:rPr>
        <w:t>;»;</w:t>
      </w:r>
    </w:p>
    <w:p w14:paraId="6C7AAAA2"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70-тармақ 3) тармақшамен толықтырылсын:</w:t>
      </w:r>
    </w:p>
    <w:p w14:paraId="38F1011D"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«3) тауарлардың айналым қатысушысының ТТҚ АЖ-де тіркелмеуі.»</w:t>
      </w:r>
    </w:p>
    <w:p w14:paraId="10C47D8B"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71-тармақ мынадай редакцияда жазылсын:</w:t>
      </w:r>
    </w:p>
    <w:p w14:paraId="5D110653"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«71. Айналым қатысушысы ұсынылған мәліметтердің қабылданғаны және олардың ТТҚ АЖ-ға енгізілгені немесе мәліметтерді енгізуден бас тарту туралы ТТҚ АЖ жеке кабинетінде көрсетілген қабылдау күні және мәліметтерді енгізуден бас тарту себептері туралы ақпарат арқылы хабардар етіледі.»</w:t>
      </w:r>
    </w:p>
    <w:p w14:paraId="712C8D45"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72-тармақ мынадай редакцияда жазылсын:</w:t>
      </w:r>
    </w:p>
    <w:p w14:paraId="55347837"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«72. ТТҚ АЖ-ға мәліметтер ұсынылған күн деп ТТҚ АЖ жеке кабинетінде мәліметтерді қабылдау туралы тіркелген күн танылады.</w:t>
      </w:r>
    </w:p>
    <w:p w14:paraId="58F4C267"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Айналым қатысушысының ТТҚ АЖ-ға мәліметтер ұсыну жөніндегі міндеттемесін орындағанын растайтын факт ТТҚ АЖ жеке кабинетінде мәліметтердің енгізілгені туралы көрсетілген ақпаратпен расталады.»</w:t>
      </w:r>
    </w:p>
    <w:p w14:paraId="40D2BCE3"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77-тармақ мынадай редакцияда жазылсын:</w:t>
      </w:r>
    </w:p>
    <w:p w14:paraId="6FA537A3"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«77. Тауарларды таңбалау және қадағалау процесінде қалыптасқан және ТТҚ АЖ-де қамтылған ақпарат қолжетімділігі шектеулі ақпарат болып табылады және ол тек келесі тұлғаларға беріледі:</w:t>
      </w:r>
    </w:p>
    <w:p w14:paraId="30546CFD"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1</w:t>
      </w:r>
      <w:r w:rsidR="00D13E2D" w:rsidRPr="00D13E2D">
        <w:rPr>
          <w:sz w:val="28"/>
          <w:szCs w:val="28"/>
          <w:lang w:val="kk-KZ"/>
        </w:rPr>
        <w:t>)</w:t>
      </w:r>
      <w:r w:rsidR="001A1A90" w:rsidRPr="001A1A90">
        <w:rPr>
          <w:sz w:val="28"/>
          <w:szCs w:val="28"/>
          <w:lang w:val="kk-KZ"/>
        </w:rPr>
        <w:t xml:space="preserve"> </w:t>
      </w:r>
      <w:r w:rsidRPr="00B47143">
        <w:rPr>
          <w:sz w:val="28"/>
          <w:szCs w:val="28"/>
          <w:lang w:val="kk-KZ"/>
        </w:rPr>
        <w:t>айналымға қатысушыға – осы айналым қатысушысы жасаған тауар мәмілелеріне қатысты ақпарат бөлігінде;</w:t>
      </w:r>
    </w:p>
    <w:p w14:paraId="31E5FAA8"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2</w:t>
      </w:r>
      <w:r w:rsidR="00D13E2D" w:rsidRPr="00D13E2D">
        <w:rPr>
          <w:sz w:val="28"/>
          <w:szCs w:val="28"/>
          <w:lang w:val="kk-KZ"/>
        </w:rPr>
        <w:t>)</w:t>
      </w:r>
      <w:r w:rsidR="001A1A90" w:rsidRPr="001A1A90">
        <w:rPr>
          <w:sz w:val="28"/>
          <w:szCs w:val="28"/>
          <w:lang w:val="kk-KZ"/>
        </w:rPr>
        <w:t xml:space="preserve"> </w:t>
      </w:r>
      <w:r w:rsidRPr="00B47143">
        <w:rPr>
          <w:sz w:val="28"/>
          <w:szCs w:val="28"/>
          <w:lang w:val="kk-KZ"/>
        </w:rPr>
        <w:t>Қазақстан Республикасының заңнамасына сәйкес өзіне жүктелген міндеттер мен функцияларды орындау үшін осындай сұрау салуға уәкілетті мемлекеттік органдарға;</w:t>
      </w:r>
    </w:p>
    <w:p w14:paraId="5ECDC337" w14:textId="77777777" w:rsidR="00982DBF" w:rsidRPr="00B47143" w:rsidRDefault="00982DBF" w:rsidP="00982DBF">
      <w:pPr>
        <w:tabs>
          <w:tab w:val="left" w:pos="709"/>
          <w:tab w:val="left" w:pos="1134"/>
        </w:tabs>
        <w:ind w:firstLine="720"/>
        <w:jc w:val="both"/>
        <w:rPr>
          <w:sz w:val="28"/>
          <w:szCs w:val="28"/>
          <w:lang w:val="kk-KZ"/>
        </w:rPr>
      </w:pPr>
      <w:r w:rsidRPr="00B47143">
        <w:rPr>
          <w:sz w:val="28"/>
          <w:szCs w:val="28"/>
          <w:lang w:val="kk-KZ"/>
        </w:rPr>
        <w:t>3</w:t>
      </w:r>
      <w:r w:rsidR="00D13E2D" w:rsidRPr="00D13E2D">
        <w:rPr>
          <w:sz w:val="28"/>
          <w:szCs w:val="28"/>
          <w:lang w:val="kk-KZ"/>
        </w:rPr>
        <w:t>)</w:t>
      </w:r>
      <w:r w:rsidR="001A1A90" w:rsidRPr="001A1A90">
        <w:rPr>
          <w:sz w:val="28"/>
          <w:szCs w:val="28"/>
          <w:lang w:val="kk-KZ"/>
        </w:rPr>
        <w:t xml:space="preserve"> </w:t>
      </w:r>
      <w:r w:rsidRPr="00B47143">
        <w:rPr>
          <w:sz w:val="28"/>
          <w:szCs w:val="28"/>
          <w:lang w:val="kk-KZ"/>
        </w:rPr>
        <w:t>тұтынушыларға – тауарлардың сипаттамалары, өндірушісі немесе сатушысы туралы ТТҚ АЖ-де қамтылған ақпарат бөлігінде.»</w:t>
      </w:r>
    </w:p>
    <w:p w14:paraId="6A73EC8F" w14:textId="77777777" w:rsidR="00982DBF" w:rsidRPr="00B47143" w:rsidRDefault="00982DBF" w:rsidP="00982DBF">
      <w:pPr>
        <w:spacing w:line="240" w:lineRule="atLeast"/>
        <w:ind w:firstLine="709"/>
        <w:jc w:val="both"/>
        <w:rPr>
          <w:bCs/>
          <w:sz w:val="28"/>
          <w:szCs w:val="28"/>
          <w:lang w:val="kk-KZ"/>
        </w:rPr>
      </w:pPr>
      <w:r w:rsidRPr="00B47143">
        <w:rPr>
          <w:bCs/>
          <w:sz w:val="28"/>
          <w:szCs w:val="28"/>
          <w:lang w:val="kk-KZ"/>
        </w:rPr>
        <w:t>2. Қазақстан Республикасы Қаржы министрлігінің Мемлекеттік кірістер комитеті Қазақстан Республикасының заңнамасында белгіленген тәртіппен қамтамасыз етсін:</w:t>
      </w:r>
    </w:p>
    <w:p w14:paraId="7C47255A" w14:textId="77777777" w:rsidR="00982DBF" w:rsidRPr="001A1A90" w:rsidRDefault="001A1A90" w:rsidP="001A1A90">
      <w:pPr>
        <w:tabs>
          <w:tab w:val="left" w:pos="709"/>
          <w:tab w:val="left" w:pos="1134"/>
        </w:tabs>
        <w:ind w:firstLine="720"/>
        <w:jc w:val="both"/>
        <w:rPr>
          <w:sz w:val="28"/>
          <w:szCs w:val="28"/>
          <w:lang w:val="kk-KZ"/>
        </w:rPr>
      </w:pPr>
      <w:r w:rsidRPr="001A1A90">
        <w:rPr>
          <w:sz w:val="28"/>
          <w:szCs w:val="28"/>
          <w:lang w:val="kk-KZ"/>
        </w:rPr>
        <w:t xml:space="preserve">1) </w:t>
      </w:r>
      <w:r w:rsidR="00982DBF" w:rsidRPr="001A1A90">
        <w:rPr>
          <w:sz w:val="28"/>
          <w:szCs w:val="28"/>
          <w:lang w:val="kk-KZ"/>
        </w:rPr>
        <w:t>осы бұйрықты Қазақстан Республикасының Әділет министрлігінде мемлекеттік тіркеуді;</w:t>
      </w:r>
    </w:p>
    <w:p w14:paraId="5070F41E" w14:textId="77777777" w:rsidR="00982DBF" w:rsidRPr="001A1A90" w:rsidRDefault="001A1A90" w:rsidP="001A1A90">
      <w:pPr>
        <w:tabs>
          <w:tab w:val="left" w:pos="709"/>
          <w:tab w:val="left" w:pos="1134"/>
        </w:tabs>
        <w:ind w:firstLine="720"/>
        <w:jc w:val="both"/>
        <w:rPr>
          <w:sz w:val="28"/>
          <w:szCs w:val="28"/>
          <w:lang w:val="kk-KZ"/>
        </w:rPr>
      </w:pPr>
      <w:r w:rsidRPr="001A1A90">
        <w:rPr>
          <w:sz w:val="28"/>
          <w:szCs w:val="28"/>
          <w:lang w:val="kk-KZ"/>
        </w:rPr>
        <w:t xml:space="preserve">2) </w:t>
      </w:r>
      <w:r w:rsidR="00982DBF" w:rsidRPr="001A1A90">
        <w:rPr>
          <w:sz w:val="28"/>
          <w:szCs w:val="28"/>
          <w:lang w:val="kk-KZ"/>
        </w:rPr>
        <w:t>осы бұйрықты ресми жарияланғаннан кейін Қазақстан Республикасы Қаржы министрлігінің интернет-ресурсында орналастыруды;</w:t>
      </w:r>
    </w:p>
    <w:p w14:paraId="1851F7A5" w14:textId="77777777" w:rsidR="00982DBF" w:rsidRPr="00D13E2D" w:rsidRDefault="001A1A90" w:rsidP="001A1A90">
      <w:pPr>
        <w:tabs>
          <w:tab w:val="left" w:pos="709"/>
          <w:tab w:val="left" w:pos="1134"/>
        </w:tabs>
        <w:ind w:firstLine="720"/>
        <w:jc w:val="both"/>
        <w:rPr>
          <w:bCs/>
          <w:sz w:val="28"/>
          <w:szCs w:val="28"/>
          <w:lang w:val="kk-KZ"/>
        </w:rPr>
      </w:pPr>
      <w:r w:rsidRPr="001A1A90">
        <w:rPr>
          <w:sz w:val="28"/>
          <w:szCs w:val="28"/>
          <w:lang w:val="kk-KZ"/>
        </w:rPr>
        <w:t xml:space="preserve">3) </w:t>
      </w:r>
      <w:r w:rsidR="00982DBF" w:rsidRPr="001A1A90">
        <w:rPr>
          <w:sz w:val="28"/>
          <w:szCs w:val="28"/>
          <w:lang w:val="kk-KZ"/>
        </w:rPr>
        <w:t>осы бұйрық Қазақстан Республикасының Әділет министрлігінде мемлекеттік тіркеуден өткеннен кейін он жұмыс күні ішінде осы тармақтың 1) және 2) тармақшаларында көзделген іс-шаралардың орындалуы туралы мәліметтерді Қазақстан Республикасы Қаржы министрлігінің Заң қызметі департаментіне</w:t>
      </w:r>
      <w:r w:rsidR="00982DBF" w:rsidRPr="00D13E2D">
        <w:rPr>
          <w:bCs/>
          <w:sz w:val="28"/>
          <w:szCs w:val="28"/>
          <w:lang w:val="kk-KZ"/>
        </w:rPr>
        <w:t xml:space="preserve"> ұсынуды.</w:t>
      </w:r>
    </w:p>
    <w:p w14:paraId="1B963921" w14:textId="5C60DC36" w:rsidR="005C14F1" w:rsidRPr="00B47143" w:rsidRDefault="00982DBF" w:rsidP="00FD2644">
      <w:pPr>
        <w:ind w:firstLine="709"/>
        <w:jc w:val="both"/>
        <w:rPr>
          <w:sz w:val="28"/>
          <w:szCs w:val="28"/>
          <w:lang w:val="kk-KZ"/>
        </w:rPr>
      </w:pPr>
      <w:r w:rsidRPr="00B47143">
        <w:rPr>
          <w:bCs/>
          <w:sz w:val="28"/>
          <w:szCs w:val="28"/>
          <w:lang w:val="kk-KZ"/>
        </w:rPr>
        <w:t xml:space="preserve">3. </w:t>
      </w:r>
      <w:r w:rsidR="00FD2644" w:rsidRPr="00FD2644">
        <w:rPr>
          <w:bCs/>
          <w:sz w:val="28"/>
          <w:szCs w:val="28"/>
          <w:lang w:val="kk-KZ"/>
        </w:rPr>
        <w:t xml:space="preserve">Осы бұйрық алғаш ресми жарияланған күннен кейін он күнтізбелік күн өткен соң қолданысқа енгізіледі, 1-тармақты, 2-тармақтың 11) тармақшасын, </w:t>
      </w:r>
      <w:r w:rsidR="00FD2644">
        <w:rPr>
          <w:bCs/>
          <w:sz w:val="28"/>
          <w:szCs w:val="28"/>
          <w:lang w:val="kk-KZ"/>
        </w:rPr>
        <w:br/>
      </w:r>
      <w:r w:rsidR="00FD2644" w:rsidRPr="00FD2644">
        <w:rPr>
          <w:bCs/>
          <w:sz w:val="28"/>
          <w:szCs w:val="28"/>
          <w:lang w:val="kk-KZ"/>
        </w:rPr>
        <w:t xml:space="preserve">5-тармақтың 5) тармақшасын, сондай-ақ 46, 47, 48, 49, 50, 51, 52, 53, 54, 55, </w:t>
      </w:r>
      <w:r w:rsidR="00FD2644">
        <w:rPr>
          <w:bCs/>
          <w:sz w:val="28"/>
          <w:szCs w:val="28"/>
          <w:lang w:val="kk-KZ"/>
        </w:rPr>
        <w:br/>
      </w:r>
      <w:r w:rsidR="00FD2644" w:rsidRPr="00FD2644">
        <w:rPr>
          <w:bCs/>
          <w:sz w:val="28"/>
          <w:szCs w:val="28"/>
          <w:lang w:val="kk-KZ"/>
        </w:rPr>
        <w:t xml:space="preserve">56-тармақтарды, 57-тармақтың 3) тармақшасын, 60, 63, 66, 67, 71 және </w:t>
      </w:r>
      <w:r w:rsidR="00FD2644">
        <w:rPr>
          <w:bCs/>
          <w:sz w:val="28"/>
          <w:szCs w:val="28"/>
          <w:lang w:val="kk-KZ"/>
        </w:rPr>
        <w:br/>
      </w:r>
      <w:r w:rsidR="00FD2644" w:rsidRPr="00FD2644">
        <w:rPr>
          <w:bCs/>
          <w:sz w:val="28"/>
          <w:szCs w:val="28"/>
          <w:lang w:val="kk-KZ"/>
        </w:rPr>
        <w:lastRenderedPageBreak/>
        <w:t>72-тармақтарды қоспағанда, аталған тармақтар 2027 жылғы 1 қаңтардан бастап қолданысқа енгізіледі.</w:t>
      </w:r>
    </w:p>
    <w:p w14:paraId="6D1A65B3" w14:textId="77777777" w:rsidR="0094678B" w:rsidRPr="00B47143" w:rsidRDefault="0094678B" w:rsidP="00934587">
      <w:pPr>
        <w:rPr>
          <w:sz w:val="28"/>
          <w:szCs w:val="28"/>
          <w:lang w:val="kk-KZ"/>
        </w:rPr>
      </w:pPr>
    </w:p>
    <w:p w14:paraId="28BC8581" w14:textId="77777777" w:rsidR="008C1B82" w:rsidRPr="00B47143" w:rsidRDefault="008C1B82" w:rsidP="00934587">
      <w:pPr>
        <w:rPr>
          <w:sz w:val="28"/>
          <w:szCs w:val="28"/>
          <w:lang w:val="kk-KZ"/>
        </w:rPr>
      </w:pPr>
    </w:p>
    <w:tbl>
      <w:tblPr>
        <w:tblStyle w:val="a9"/>
        <w:tblpPr w:leftFromText="180" w:rightFromText="180" w:vertAnchor="text" w:horzAnchor="margin" w:tblpXSpec="right" w:tblpY="186"/>
        <w:tblW w:w="89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982DBF" w:rsidRPr="00B47143" w14:paraId="58FE4D23" w14:textId="77777777" w:rsidTr="00982DBF">
        <w:tc>
          <w:tcPr>
            <w:tcW w:w="3652" w:type="dxa"/>
            <w:hideMark/>
          </w:tcPr>
          <w:p w14:paraId="635A7AE8" w14:textId="3D150CD7" w:rsidR="00982DBF" w:rsidRPr="00B47143" w:rsidRDefault="00F51E92" w:rsidP="00982DBF">
            <w:pPr>
              <w:rPr>
                <w:b/>
                <w:sz w:val="28"/>
                <w:szCs w:val="28"/>
                <w:lang w:val="kk-KZ"/>
              </w:rPr>
            </w:pPr>
            <w:r>
              <w:rPr>
                <w:b/>
                <w:sz w:val="28"/>
                <w:szCs w:val="28"/>
                <w:lang w:val="kk-KZ"/>
              </w:rPr>
              <w:t>Лауазым</w:t>
            </w:r>
            <w:bookmarkStart w:id="0" w:name="_GoBack"/>
            <w:bookmarkEnd w:id="0"/>
          </w:p>
        </w:tc>
        <w:tc>
          <w:tcPr>
            <w:tcW w:w="2126" w:type="dxa"/>
          </w:tcPr>
          <w:p w14:paraId="2129F657" w14:textId="77777777" w:rsidR="00982DBF" w:rsidRPr="00B47143" w:rsidRDefault="00982DBF" w:rsidP="00982DBF">
            <w:pPr>
              <w:rPr>
                <w:b/>
                <w:sz w:val="28"/>
                <w:szCs w:val="28"/>
                <w:lang w:val="kk-KZ"/>
              </w:rPr>
            </w:pPr>
          </w:p>
        </w:tc>
        <w:tc>
          <w:tcPr>
            <w:tcW w:w="3152" w:type="dxa"/>
            <w:hideMark/>
          </w:tcPr>
          <w:p w14:paraId="61DC3C33" w14:textId="09506B43" w:rsidR="00982DBF" w:rsidRPr="00B47143" w:rsidRDefault="00C210B7" w:rsidP="00982DBF">
            <w:pPr>
              <w:rPr>
                <w:b/>
                <w:sz w:val="28"/>
                <w:szCs w:val="28"/>
                <w:lang w:val="kk-KZ"/>
              </w:rPr>
            </w:pPr>
            <w:r>
              <w:rPr>
                <w:b/>
                <w:sz w:val="28"/>
                <w:szCs w:val="28"/>
                <w:lang w:val="kk-KZ"/>
              </w:rPr>
              <w:t>Аты-жөні</w:t>
            </w:r>
          </w:p>
        </w:tc>
      </w:tr>
    </w:tbl>
    <w:p w14:paraId="2EE22509" w14:textId="77777777" w:rsidR="008C1B82" w:rsidRPr="00B47143" w:rsidRDefault="008C1B82" w:rsidP="00934587">
      <w:pPr>
        <w:rPr>
          <w:sz w:val="28"/>
          <w:szCs w:val="28"/>
          <w:lang w:val="kk-KZ"/>
        </w:rPr>
      </w:pPr>
    </w:p>
    <w:sectPr w:rsidR="008C1B82" w:rsidRPr="00B47143" w:rsidSect="00642211">
      <w:headerReference w:type="even" r:id="rId7"/>
      <w:headerReference w:type="default" r:id="rId8"/>
      <w:headerReference w:type="first" r:id="rId9"/>
      <w:pgSz w:w="11906" w:h="16838"/>
      <w:pgMar w:top="1134" w:right="849" w:bottom="993" w:left="1418" w:header="851"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B942A" w16cex:dateUtc="2025-10-16T10:56:00Z"/>
  <w16cex:commentExtensible w16cex:durableId="2C9B9419" w16cex:dateUtc="2025-10-16T10:56:00Z"/>
  <w16cex:commentExtensible w16cex:durableId="2C9B9479" w16cex:dateUtc="2025-10-16T10:57:00Z"/>
  <w16cex:commentExtensible w16cex:durableId="2C9B9427" w16cex:dateUtc="2025-10-16T10:56:00Z"/>
  <w16cex:commentExtensible w16cex:durableId="2C9B942E" w16cex:dateUtc="2025-10-16T10:56:00Z"/>
  <w16cex:commentExtensible w16cex:durableId="2C9B9454" w16cex:dateUtc="2025-10-16T10:57:00Z"/>
  <w16cex:commentExtensible w16cex:durableId="2C9B9438" w16cex:dateUtc="2025-10-16T10:56:00Z"/>
  <w16cex:commentExtensible w16cex:durableId="2C9B946B" w16cex:dateUtc="2025-10-16T10:57:00Z"/>
  <w16cex:commentExtensible w16cex:durableId="2C9B946C" w16cex:dateUtc="2025-10-16T10:57:00Z"/>
  <w16cex:commentExtensible w16cex:durableId="2C9B9471" w16cex:dateUtc="2025-10-16T10:57:00Z"/>
  <w16cex:commentExtensible w16cex:durableId="2C9B9473" w16cex:dateUtc="2025-10-16T10:57:00Z"/>
  <w16cex:commentExtensible w16cex:durableId="2C9B94A8" w16cex:dateUtc="2025-10-16T10:58:00Z"/>
  <w16cex:commentExtensible w16cex:durableId="2C9B94EE" w16cex:dateUtc="2025-10-16T10:59:00Z"/>
  <w16cex:commentExtensible w16cex:durableId="2C9B94CB" w16cex:dateUtc="2025-10-16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6C1101" w16cid:durableId="2C9B942A"/>
  <w16cid:commentId w16cid:paraId="64D7FFB4" w16cid:durableId="2C9B9419"/>
  <w16cid:commentId w16cid:paraId="7F7C4233" w16cid:durableId="2C9B9479"/>
  <w16cid:commentId w16cid:paraId="458D75B3" w16cid:durableId="2C9B9427"/>
  <w16cid:commentId w16cid:paraId="67AA7E4C" w16cid:durableId="2C9B942E"/>
  <w16cid:commentId w16cid:paraId="505A30CD" w16cid:durableId="2C9B9454"/>
  <w16cid:commentId w16cid:paraId="74E4EF8B" w16cid:durableId="2C9B9438"/>
  <w16cid:commentId w16cid:paraId="0FD0752C" w16cid:durableId="2C9B946B"/>
  <w16cid:commentId w16cid:paraId="6B2CF294" w16cid:durableId="2C9B946C"/>
  <w16cid:commentId w16cid:paraId="76803C2F" w16cid:durableId="2C9B9471"/>
  <w16cid:commentId w16cid:paraId="665E4C24" w16cid:durableId="2C9B9473"/>
  <w16cid:commentId w16cid:paraId="5BCB5FE9" w16cid:durableId="2C9B94A8"/>
  <w16cid:commentId w16cid:paraId="3AD1D508" w16cid:durableId="2C9B94EE"/>
  <w16cid:commentId w16cid:paraId="7EAD15B8" w16cid:durableId="2C9B94C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F4AAF" w14:textId="77777777" w:rsidR="007F3817" w:rsidRDefault="007F3817">
      <w:r>
        <w:separator/>
      </w:r>
    </w:p>
  </w:endnote>
  <w:endnote w:type="continuationSeparator" w:id="0">
    <w:p w14:paraId="4683D463" w14:textId="77777777" w:rsidR="007F3817" w:rsidRDefault="007F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A7815" w14:textId="77777777" w:rsidR="007F3817" w:rsidRDefault="007F3817">
      <w:r>
        <w:separator/>
      </w:r>
    </w:p>
  </w:footnote>
  <w:footnote w:type="continuationSeparator" w:id="0">
    <w:p w14:paraId="61FF09D1" w14:textId="77777777" w:rsidR="007F3817" w:rsidRDefault="007F3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697CF" w14:textId="77777777"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0F8AA61C"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5F9CF" w14:textId="05F3F694" w:rsidR="00BE78CA" w:rsidRPr="00390420" w:rsidRDefault="00BE78CA" w:rsidP="00E43190">
    <w:pPr>
      <w:pStyle w:val="aa"/>
      <w:framePr w:wrap="around" w:vAnchor="text" w:hAnchor="margin" w:xAlign="center" w:y="1"/>
      <w:rPr>
        <w:rStyle w:val="af0"/>
        <w:sz w:val="28"/>
        <w:szCs w:val="28"/>
      </w:rPr>
    </w:pPr>
    <w:r w:rsidRPr="00390420">
      <w:rPr>
        <w:rStyle w:val="af0"/>
        <w:sz w:val="28"/>
        <w:szCs w:val="28"/>
      </w:rPr>
      <w:fldChar w:fldCharType="begin"/>
    </w:r>
    <w:r w:rsidRPr="00390420">
      <w:rPr>
        <w:rStyle w:val="af0"/>
        <w:sz w:val="28"/>
        <w:szCs w:val="28"/>
      </w:rPr>
      <w:instrText xml:space="preserve">PAGE  </w:instrText>
    </w:r>
    <w:r w:rsidRPr="00390420">
      <w:rPr>
        <w:rStyle w:val="af0"/>
        <w:sz w:val="28"/>
        <w:szCs w:val="28"/>
      </w:rPr>
      <w:fldChar w:fldCharType="separate"/>
    </w:r>
    <w:r w:rsidR="00F51E92">
      <w:rPr>
        <w:rStyle w:val="af0"/>
        <w:noProof/>
        <w:sz w:val="28"/>
        <w:szCs w:val="28"/>
      </w:rPr>
      <w:t>7</w:t>
    </w:r>
    <w:r w:rsidRPr="00390420">
      <w:rPr>
        <w:rStyle w:val="af0"/>
        <w:sz w:val="28"/>
        <w:szCs w:val="28"/>
      </w:rPr>
      <w:fldChar w:fldCharType="end"/>
    </w:r>
  </w:p>
  <w:p w14:paraId="662D57DC"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40326" w14:textId="77777777" w:rsidR="004726FE" w:rsidRDefault="004726FE" w:rsidP="00BE7B0E">
    <w:pPr>
      <w:pStyle w:val="aa"/>
    </w:pPr>
  </w:p>
  <w:p w14:paraId="2329AA23" w14:textId="77777777" w:rsidR="00BE7B0E" w:rsidRDefault="00BE7B0E" w:rsidP="00BE7B0E">
    <w:pPr>
      <w:pStyle w:val="aa"/>
    </w:pPr>
  </w:p>
  <w:p w14:paraId="1070D8AF" w14:textId="77777777" w:rsidR="00BE7B0E" w:rsidRDefault="00BE7B0E" w:rsidP="00BE7B0E">
    <w:pPr>
      <w:pStyle w:val="aa"/>
    </w:pPr>
  </w:p>
  <w:p w14:paraId="54356E7D" w14:textId="77777777" w:rsidR="00BE7B0E" w:rsidRDefault="00BE7B0E" w:rsidP="00BE7B0E">
    <w:pPr>
      <w:pStyle w:val="aa"/>
    </w:pPr>
  </w:p>
  <w:p w14:paraId="20DCA51A" w14:textId="77777777" w:rsidR="00BE7B0E" w:rsidRDefault="00BE7B0E" w:rsidP="00BE7B0E">
    <w:pPr>
      <w:pStyle w:val="aa"/>
    </w:pPr>
  </w:p>
  <w:p w14:paraId="4BB69B4E" w14:textId="77777777" w:rsidR="00BE7B0E" w:rsidRDefault="00BE7B0E" w:rsidP="00BE7B0E">
    <w:pPr>
      <w:pStyle w:val="aa"/>
    </w:pPr>
  </w:p>
  <w:p w14:paraId="3770D667" w14:textId="77777777" w:rsidR="00BE7B0E" w:rsidRDefault="00BE7B0E" w:rsidP="00BE7B0E">
    <w:pPr>
      <w:pStyle w:val="aa"/>
    </w:pPr>
  </w:p>
  <w:p w14:paraId="7EDE09CD" w14:textId="77777777" w:rsidR="00BE7B0E" w:rsidRDefault="00BE7B0E" w:rsidP="00BE7B0E">
    <w:pPr>
      <w:pStyle w:val="aa"/>
    </w:pPr>
  </w:p>
  <w:p w14:paraId="272AFC41" w14:textId="77777777" w:rsidR="00BE7B0E" w:rsidRDefault="00BE7B0E" w:rsidP="00BE7B0E">
    <w:pPr>
      <w:pStyle w:val="aa"/>
    </w:pPr>
  </w:p>
  <w:p w14:paraId="371C09FA" w14:textId="77777777" w:rsidR="00BE7B0E" w:rsidRDefault="00BE7B0E" w:rsidP="00BE7B0E">
    <w:pPr>
      <w:pStyle w:val="aa"/>
    </w:pPr>
  </w:p>
  <w:p w14:paraId="49B796C8" w14:textId="77777777" w:rsidR="00BE7B0E" w:rsidRDefault="00BE7B0E" w:rsidP="00BE7B0E">
    <w:pPr>
      <w:pStyle w:val="aa"/>
    </w:pPr>
  </w:p>
  <w:p w14:paraId="23206421" w14:textId="77777777" w:rsidR="00BE7B0E" w:rsidRDefault="00BE7B0E" w:rsidP="00BE7B0E">
    <w:pPr>
      <w:pStyle w:val="aa"/>
    </w:pPr>
  </w:p>
  <w:p w14:paraId="2CAE07ED" w14:textId="77777777" w:rsidR="00BE7B0E" w:rsidRDefault="00BE7B0E" w:rsidP="00BE7B0E">
    <w:pPr>
      <w:pStyle w:val="aa"/>
    </w:pPr>
  </w:p>
  <w:p w14:paraId="2B72E2F2" w14:textId="77777777" w:rsidR="00BE7B0E" w:rsidRPr="00BE7B0E" w:rsidRDefault="00BE7B0E" w:rsidP="00BE7B0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259049FF"/>
    <w:multiLevelType w:val="hybridMultilevel"/>
    <w:tmpl w:val="1A28C130"/>
    <w:lvl w:ilvl="0" w:tplc="F55C6D06">
      <w:start w:val="1"/>
      <w:numFmt w:val="decimal"/>
      <w:lvlText w:val="%1."/>
      <w:lvlJc w:val="left"/>
      <w:pPr>
        <w:ind w:left="1294" w:hanging="58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68461F1"/>
    <w:multiLevelType w:val="hybridMultilevel"/>
    <w:tmpl w:val="560438F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4348679A"/>
    <w:multiLevelType w:val="hybridMultilevel"/>
    <w:tmpl w:val="28B2799A"/>
    <w:lvl w:ilvl="0" w:tplc="7A489518">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5A38"/>
    <w:rsid w:val="00020BA3"/>
    <w:rsid w:val="0002265E"/>
    <w:rsid w:val="000244CD"/>
    <w:rsid w:val="00032D96"/>
    <w:rsid w:val="00045E54"/>
    <w:rsid w:val="00052786"/>
    <w:rsid w:val="000554FD"/>
    <w:rsid w:val="00055EC0"/>
    <w:rsid w:val="00056742"/>
    <w:rsid w:val="00061ADD"/>
    <w:rsid w:val="00066A87"/>
    <w:rsid w:val="00073119"/>
    <w:rsid w:val="00076866"/>
    <w:rsid w:val="00082E6D"/>
    <w:rsid w:val="0008580A"/>
    <w:rsid w:val="000922AA"/>
    <w:rsid w:val="000A0732"/>
    <w:rsid w:val="000A220D"/>
    <w:rsid w:val="000B791B"/>
    <w:rsid w:val="000D4DAC"/>
    <w:rsid w:val="000E2A52"/>
    <w:rsid w:val="000F48E7"/>
    <w:rsid w:val="00104C08"/>
    <w:rsid w:val="00106EF0"/>
    <w:rsid w:val="001130BC"/>
    <w:rsid w:val="001204BA"/>
    <w:rsid w:val="001319EE"/>
    <w:rsid w:val="0013209D"/>
    <w:rsid w:val="00143292"/>
    <w:rsid w:val="00145524"/>
    <w:rsid w:val="00150360"/>
    <w:rsid w:val="0015767F"/>
    <w:rsid w:val="001763DE"/>
    <w:rsid w:val="0018035A"/>
    <w:rsid w:val="001A1881"/>
    <w:rsid w:val="001A1A90"/>
    <w:rsid w:val="001A5173"/>
    <w:rsid w:val="001B61C1"/>
    <w:rsid w:val="001C04F2"/>
    <w:rsid w:val="001C0CCA"/>
    <w:rsid w:val="001D3D90"/>
    <w:rsid w:val="001E010B"/>
    <w:rsid w:val="001F4925"/>
    <w:rsid w:val="001F4FF2"/>
    <w:rsid w:val="001F64CB"/>
    <w:rsid w:val="002000F4"/>
    <w:rsid w:val="002057BD"/>
    <w:rsid w:val="0022101F"/>
    <w:rsid w:val="0022400C"/>
    <w:rsid w:val="00230B9A"/>
    <w:rsid w:val="0023374B"/>
    <w:rsid w:val="00235BDB"/>
    <w:rsid w:val="00251F3F"/>
    <w:rsid w:val="00283FD0"/>
    <w:rsid w:val="00286453"/>
    <w:rsid w:val="00286F67"/>
    <w:rsid w:val="0029174C"/>
    <w:rsid w:val="0029772A"/>
    <w:rsid w:val="002A394A"/>
    <w:rsid w:val="002B6F58"/>
    <w:rsid w:val="002C2014"/>
    <w:rsid w:val="002C49BE"/>
    <w:rsid w:val="002F3A49"/>
    <w:rsid w:val="002F7D40"/>
    <w:rsid w:val="00302369"/>
    <w:rsid w:val="003046C3"/>
    <w:rsid w:val="00314B32"/>
    <w:rsid w:val="00315CD9"/>
    <w:rsid w:val="00323CD7"/>
    <w:rsid w:val="00330B0F"/>
    <w:rsid w:val="00332672"/>
    <w:rsid w:val="003342CB"/>
    <w:rsid w:val="00335C3E"/>
    <w:rsid w:val="003377D4"/>
    <w:rsid w:val="00344AB7"/>
    <w:rsid w:val="00347BC6"/>
    <w:rsid w:val="0035294F"/>
    <w:rsid w:val="003534EC"/>
    <w:rsid w:val="003603F3"/>
    <w:rsid w:val="00364E0B"/>
    <w:rsid w:val="00375510"/>
    <w:rsid w:val="00383B51"/>
    <w:rsid w:val="00386737"/>
    <w:rsid w:val="0038799B"/>
    <w:rsid w:val="00390420"/>
    <w:rsid w:val="003A0E0A"/>
    <w:rsid w:val="003C0909"/>
    <w:rsid w:val="003D2B64"/>
    <w:rsid w:val="003D3F0F"/>
    <w:rsid w:val="003D781A"/>
    <w:rsid w:val="003E7C62"/>
    <w:rsid w:val="003F241E"/>
    <w:rsid w:val="00402861"/>
    <w:rsid w:val="00416A1D"/>
    <w:rsid w:val="00423754"/>
    <w:rsid w:val="004248FC"/>
    <w:rsid w:val="0042764B"/>
    <w:rsid w:val="00430E89"/>
    <w:rsid w:val="00433ECB"/>
    <w:rsid w:val="0043419A"/>
    <w:rsid w:val="004352AD"/>
    <w:rsid w:val="004455F8"/>
    <w:rsid w:val="00450B4D"/>
    <w:rsid w:val="004726FE"/>
    <w:rsid w:val="00475AC1"/>
    <w:rsid w:val="004825E3"/>
    <w:rsid w:val="00482C5E"/>
    <w:rsid w:val="00484319"/>
    <w:rsid w:val="00484BE9"/>
    <w:rsid w:val="0048568C"/>
    <w:rsid w:val="0049623C"/>
    <w:rsid w:val="004A2D4C"/>
    <w:rsid w:val="004B400D"/>
    <w:rsid w:val="004C34B8"/>
    <w:rsid w:val="004C414B"/>
    <w:rsid w:val="004C4C4E"/>
    <w:rsid w:val="004D31CA"/>
    <w:rsid w:val="004E49BE"/>
    <w:rsid w:val="004F3375"/>
    <w:rsid w:val="004F7B51"/>
    <w:rsid w:val="005071C9"/>
    <w:rsid w:val="00515A88"/>
    <w:rsid w:val="005223D7"/>
    <w:rsid w:val="0053445C"/>
    <w:rsid w:val="005445E9"/>
    <w:rsid w:val="005459CA"/>
    <w:rsid w:val="0055286D"/>
    <w:rsid w:val="005871FD"/>
    <w:rsid w:val="00587D79"/>
    <w:rsid w:val="00594446"/>
    <w:rsid w:val="005B159E"/>
    <w:rsid w:val="005B3491"/>
    <w:rsid w:val="005C14F1"/>
    <w:rsid w:val="005C7167"/>
    <w:rsid w:val="005D145A"/>
    <w:rsid w:val="005D1846"/>
    <w:rsid w:val="005D2F71"/>
    <w:rsid w:val="005D58C7"/>
    <w:rsid w:val="005D64FA"/>
    <w:rsid w:val="005E3AE2"/>
    <w:rsid w:val="005F0856"/>
    <w:rsid w:val="005F45A6"/>
    <w:rsid w:val="005F582C"/>
    <w:rsid w:val="005F6CC3"/>
    <w:rsid w:val="00605EEB"/>
    <w:rsid w:val="0061090E"/>
    <w:rsid w:val="00621B22"/>
    <w:rsid w:val="006401C0"/>
    <w:rsid w:val="0064118F"/>
    <w:rsid w:val="00642211"/>
    <w:rsid w:val="006453D2"/>
    <w:rsid w:val="0065369B"/>
    <w:rsid w:val="00656E5A"/>
    <w:rsid w:val="006615C8"/>
    <w:rsid w:val="00666FB7"/>
    <w:rsid w:val="00670B1B"/>
    <w:rsid w:val="00677AE8"/>
    <w:rsid w:val="00680146"/>
    <w:rsid w:val="00680C86"/>
    <w:rsid w:val="00686C76"/>
    <w:rsid w:val="006A4A4A"/>
    <w:rsid w:val="006A5BF0"/>
    <w:rsid w:val="006A68A0"/>
    <w:rsid w:val="006B2A4F"/>
    <w:rsid w:val="006B6938"/>
    <w:rsid w:val="006C30B8"/>
    <w:rsid w:val="006C7AD3"/>
    <w:rsid w:val="006D0394"/>
    <w:rsid w:val="006D5C13"/>
    <w:rsid w:val="006D7DA6"/>
    <w:rsid w:val="006F26B4"/>
    <w:rsid w:val="006F4F2F"/>
    <w:rsid w:val="007006E3"/>
    <w:rsid w:val="007076D3"/>
    <w:rsid w:val="007111E8"/>
    <w:rsid w:val="00715867"/>
    <w:rsid w:val="00724C45"/>
    <w:rsid w:val="00730897"/>
    <w:rsid w:val="00731B2A"/>
    <w:rsid w:val="007350EF"/>
    <w:rsid w:val="00736190"/>
    <w:rsid w:val="00740441"/>
    <w:rsid w:val="00756D60"/>
    <w:rsid w:val="00757841"/>
    <w:rsid w:val="00757B6C"/>
    <w:rsid w:val="007612D0"/>
    <w:rsid w:val="0076366F"/>
    <w:rsid w:val="00770181"/>
    <w:rsid w:val="007726EF"/>
    <w:rsid w:val="00773583"/>
    <w:rsid w:val="007767CD"/>
    <w:rsid w:val="00782A16"/>
    <w:rsid w:val="0078713B"/>
    <w:rsid w:val="00787A78"/>
    <w:rsid w:val="00790E01"/>
    <w:rsid w:val="007926F8"/>
    <w:rsid w:val="007B0CCC"/>
    <w:rsid w:val="007D2F76"/>
    <w:rsid w:val="007D5C5B"/>
    <w:rsid w:val="007E1B8C"/>
    <w:rsid w:val="007E588D"/>
    <w:rsid w:val="007F2F57"/>
    <w:rsid w:val="007F3817"/>
    <w:rsid w:val="00803805"/>
    <w:rsid w:val="0081000A"/>
    <w:rsid w:val="008321A3"/>
    <w:rsid w:val="00840D24"/>
    <w:rsid w:val="00841802"/>
    <w:rsid w:val="008436CA"/>
    <w:rsid w:val="00850EEA"/>
    <w:rsid w:val="00857241"/>
    <w:rsid w:val="00863266"/>
    <w:rsid w:val="0086333A"/>
    <w:rsid w:val="00866964"/>
    <w:rsid w:val="00867FA4"/>
    <w:rsid w:val="008732C1"/>
    <w:rsid w:val="008818DF"/>
    <w:rsid w:val="008856E3"/>
    <w:rsid w:val="008A518D"/>
    <w:rsid w:val="008A5933"/>
    <w:rsid w:val="008B1497"/>
    <w:rsid w:val="008C006A"/>
    <w:rsid w:val="008C1B82"/>
    <w:rsid w:val="008F326F"/>
    <w:rsid w:val="00901D17"/>
    <w:rsid w:val="009139A9"/>
    <w:rsid w:val="00914138"/>
    <w:rsid w:val="0091417F"/>
    <w:rsid w:val="00914FF3"/>
    <w:rsid w:val="00915A4B"/>
    <w:rsid w:val="0091698B"/>
    <w:rsid w:val="00921D13"/>
    <w:rsid w:val="00924B41"/>
    <w:rsid w:val="0092594F"/>
    <w:rsid w:val="00931FE2"/>
    <w:rsid w:val="00934587"/>
    <w:rsid w:val="009370C9"/>
    <w:rsid w:val="00945C3A"/>
    <w:rsid w:val="0094678B"/>
    <w:rsid w:val="0094786E"/>
    <w:rsid w:val="0095230E"/>
    <w:rsid w:val="0095306A"/>
    <w:rsid w:val="00962DD7"/>
    <w:rsid w:val="00975AEA"/>
    <w:rsid w:val="009771E9"/>
    <w:rsid w:val="00982DBF"/>
    <w:rsid w:val="009924CE"/>
    <w:rsid w:val="009968AB"/>
    <w:rsid w:val="009B228E"/>
    <w:rsid w:val="009B562F"/>
    <w:rsid w:val="009B69F4"/>
    <w:rsid w:val="009D6264"/>
    <w:rsid w:val="009E161F"/>
    <w:rsid w:val="009E3C2B"/>
    <w:rsid w:val="009E64F8"/>
    <w:rsid w:val="009F5BE9"/>
    <w:rsid w:val="00A047DF"/>
    <w:rsid w:val="00A04C05"/>
    <w:rsid w:val="00A10052"/>
    <w:rsid w:val="00A17FE7"/>
    <w:rsid w:val="00A235BE"/>
    <w:rsid w:val="00A30420"/>
    <w:rsid w:val="00A338BC"/>
    <w:rsid w:val="00A34CE4"/>
    <w:rsid w:val="00A3689C"/>
    <w:rsid w:val="00A47D62"/>
    <w:rsid w:val="00A521FE"/>
    <w:rsid w:val="00A646AF"/>
    <w:rsid w:val="00A721B9"/>
    <w:rsid w:val="00A72C11"/>
    <w:rsid w:val="00A92684"/>
    <w:rsid w:val="00AA225A"/>
    <w:rsid w:val="00AA2D37"/>
    <w:rsid w:val="00AA3F6D"/>
    <w:rsid w:val="00AB0C21"/>
    <w:rsid w:val="00AC2B2F"/>
    <w:rsid w:val="00AC76FB"/>
    <w:rsid w:val="00AD462C"/>
    <w:rsid w:val="00AE4884"/>
    <w:rsid w:val="00AF39D3"/>
    <w:rsid w:val="00AF6C2A"/>
    <w:rsid w:val="00B0298F"/>
    <w:rsid w:val="00B130D4"/>
    <w:rsid w:val="00B3568D"/>
    <w:rsid w:val="00B41C04"/>
    <w:rsid w:val="00B47143"/>
    <w:rsid w:val="00B668FE"/>
    <w:rsid w:val="00B7289D"/>
    <w:rsid w:val="00B86230"/>
    <w:rsid w:val="00B86340"/>
    <w:rsid w:val="00BA492B"/>
    <w:rsid w:val="00BA79F8"/>
    <w:rsid w:val="00BB0F54"/>
    <w:rsid w:val="00BB32C7"/>
    <w:rsid w:val="00BD1D56"/>
    <w:rsid w:val="00BD42EA"/>
    <w:rsid w:val="00BD67BD"/>
    <w:rsid w:val="00BE3CFA"/>
    <w:rsid w:val="00BE78CA"/>
    <w:rsid w:val="00BE7B0E"/>
    <w:rsid w:val="00BF008E"/>
    <w:rsid w:val="00BF12E2"/>
    <w:rsid w:val="00BF5216"/>
    <w:rsid w:val="00C00E05"/>
    <w:rsid w:val="00C04127"/>
    <w:rsid w:val="00C16554"/>
    <w:rsid w:val="00C210B7"/>
    <w:rsid w:val="00C23261"/>
    <w:rsid w:val="00C447D0"/>
    <w:rsid w:val="00C63DB4"/>
    <w:rsid w:val="00C64CB9"/>
    <w:rsid w:val="00C72493"/>
    <w:rsid w:val="00C72F90"/>
    <w:rsid w:val="00C73F1D"/>
    <w:rsid w:val="00C74E6A"/>
    <w:rsid w:val="00C7780A"/>
    <w:rsid w:val="00C8337E"/>
    <w:rsid w:val="00C86475"/>
    <w:rsid w:val="00C865FA"/>
    <w:rsid w:val="00C976E1"/>
    <w:rsid w:val="00CA1875"/>
    <w:rsid w:val="00CA4A0F"/>
    <w:rsid w:val="00CA672F"/>
    <w:rsid w:val="00CC6FFF"/>
    <w:rsid w:val="00CC7D90"/>
    <w:rsid w:val="00CD19E4"/>
    <w:rsid w:val="00CD22D7"/>
    <w:rsid w:val="00CD54AA"/>
    <w:rsid w:val="00CE1B57"/>
    <w:rsid w:val="00CE4B8F"/>
    <w:rsid w:val="00CE6A1B"/>
    <w:rsid w:val="00CF2F91"/>
    <w:rsid w:val="00D02BDF"/>
    <w:rsid w:val="00D032F0"/>
    <w:rsid w:val="00D03D0C"/>
    <w:rsid w:val="00D04C3E"/>
    <w:rsid w:val="00D07B4E"/>
    <w:rsid w:val="00D11982"/>
    <w:rsid w:val="00D13E2D"/>
    <w:rsid w:val="00D14F06"/>
    <w:rsid w:val="00D3681D"/>
    <w:rsid w:val="00D42C93"/>
    <w:rsid w:val="00D473B0"/>
    <w:rsid w:val="00D52DE8"/>
    <w:rsid w:val="00D57D70"/>
    <w:rsid w:val="00D62C29"/>
    <w:rsid w:val="00D62F61"/>
    <w:rsid w:val="00D678DA"/>
    <w:rsid w:val="00D744B3"/>
    <w:rsid w:val="00D91BCE"/>
    <w:rsid w:val="00D94692"/>
    <w:rsid w:val="00D9719A"/>
    <w:rsid w:val="00DA6DB7"/>
    <w:rsid w:val="00DA79A3"/>
    <w:rsid w:val="00DB3CBE"/>
    <w:rsid w:val="00DC3CB0"/>
    <w:rsid w:val="00DC4853"/>
    <w:rsid w:val="00DF4850"/>
    <w:rsid w:val="00E03B1B"/>
    <w:rsid w:val="00E15847"/>
    <w:rsid w:val="00E235BD"/>
    <w:rsid w:val="00E2688A"/>
    <w:rsid w:val="00E306A5"/>
    <w:rsid w:val="00E348C5"/>
    <w:rsid w:val="00E43190"/>
    <w:rsid w:val="00E46375"/>
    <w:rsid w:val="00E515FF"/>
    <w:rsid w:val="00E54BF6"/>
    <w:rsid w:val="00E57A5B"/>
    <w:rsid w:val="00E639E8"/>
    <w:rsid w:val="00E65636"/>
    <w:rsid w:val="00E708EC"/>
    <w:rsid w:val="00E8227B"/>
    <w:rsid w:val="00E8275E"/>
    <w:rsid w:val="00E830F4"/>
    <w:rsid w:val="00E866E0"/>
    <w:rsid w:val="00E96170"/>
    <w:rsid w:val="00EA70A6"/>
    <w:rsid w:val="00EB54A3"/>
    <w:rsid w:val="00EB64FC"/>
    <w:rsid w:val="00EC3C11"/>
    <w:rsid w:val="00EC6599"/>
    <w:rsid w:val="00ED164C"/>
    <w:rsid w:val="00ED22B9"/>
    <w:rsid w:val="00ED37C9"/>
    <w:rsid w:val="00ED38B2"/>
    <w:rsid w:val="00ED7A8F"/>
    <w:rsid w:val="00EE1A39"/>
    <w:rsid w:val="00EF02C9"/>
    <w:rsid w:val="00EF28BF"/>
    <w:rsid w:val="00EF41FC"/>
    <w:rsid w:val="00EF4E93"/>
    <w:rsid w:val="00EF6BDF"/>
    <w:rsid w:val="00F0504F"/>
    <w:rsid w:val="00F140CF"/>
    <w:rsid w:val="00F22932"/>
    <w:rsid w:val="00F2723C"/>
    <w:rsid w:val="00F32A0B"/>
    <w:rsid w:val="00F4134B"/>
    <w:rsid w:val="00F51E92"/>
    <w:rsid w:val="00F525B9"/>
    <w:rsid w:val="00F548E3"/>
    <w:rsid w:val="00F62838"/>
    <w:rsid w:val="00F64017"/>
    <w:rsid w:val="00F6430E"/>
    <w:rsid w:val="00F66167"/>
    <w:rsid w:val="00F6621F"/>
    <w:rsid w:val="00F8092E"/>
    <w:rsid w:val="00F90205"/>
    <w:rsid w:val="00F92E6D"/>
    <w:rsid w:val="00F93EE0"/>
    <w:rsid w:val="00FA2B86"/>
    <w:rsid w:val="00FA7E02"/>
    <w:rsid w:val="00FB44AA"/>
    <w:rsid w:val="00FB4DD6"/>
    <w:rsid w:val="00FB6079"/>
    <w:rsid w:val="00FD2644"/>
    <w:rsid w:val="00FE7456"/>
    <w:rsid w:val="00FF4B20"/>
    <w:rsid w:val="00FF4CCD"/>
    <w:rsid w:val="00FF7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9C9CFC"/>
  <w15:docId w15:val="{8E2C7884-BF0B-42B6-80C5-98FFCC8B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C72F90"/>
    <w:rPr>
      <w:rFonts w:ascii="Tahoma" w:hAnsi="Tahoma" w:cs="Tahoma"/>
      <w:sz w:val="16"/>
      <w:szCs w:val="16"/>
    </w:rPr>
  </w:style>
  <w:style w:type="character" w:customStyle="1" w:styleId="af8">
    <w:name w:val="Текст выноски Знак"/>
    <w:basedOn w:val="a0"/>
    <w:link w:val="af7"/>
    <w:semiHidden/>
    <w:rsid w:val="00C72F90"/>
    <w:rPr>
      <w:rFonts w:ascii="Tahoma" w:hAnsi="Tahoma" w:cs="Tahoma"/>
      <w:sz w:val="16"/>
      <w:szCs w:val="16"/>
    </w:rPr>
  </w:style>
  <w:style w:type="table" w:customStyle="1" w:styleId="10">
    <w:name w:val="Сетка таблицы1"/>
    <w:basedOn w:val="a1"/>
    <w:next w:val="a9"/>
    <w:rsid w:val="00C72F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3">
    <w:name w:val="s13"/>
    <w:basedOn w:val="a0"/>
    <w:rsid w:val="00DC4853"/>
  </w:style>
  <w:style w:type="character" w:styleId="af9">
    <w:name w:val="annotation reference"/>
    <w:basedOn w:val="a0"/>
    <w:semiHidden/>
    <w:unhideWhenUsed/>
    <w:rsid w:val="00D07B4E"/>
    <w:rPr>
      <w:sz w:val="16"/>
      <w:szCs w:val="16"/>
    </w:rPr>
  </w:style>
  <w:style w:type="paragraph" w:styleId="afa">
    <w:name w:val="annotation text"/>
    <w:basedOn w:val="a"/>
    <w:link w:val="afb"/>
    <w:semiHidden/>
    <w:unhideWhenUsed/>
    <w:rsid w:val="00D07B4E"/>
  </w:style>
  <w:style w:type="character" w:customStyle="1" w:styleId="afb">
    <w:name w:val="Текст примечания Знак"/>
    <w:basedOn w:val="a0"/>
    <w:link w:val="afa"/>
    <w:semiHidden/>
    <w:rsid w:val="00D07B4E"/>
  </w:style>
  <w:style w:type="paragraph" w:styleId="afc">
    <w:name w:val="annotation subject"/>
    <w:basedOn w:val="afa"/>
    <w:next w:val="afa"/>
    <w:link w:val="afd"/>
    <w:semiHidden/>
    <w:unhideWhenUsed/>
    <w:rsid w:val="00D07B4E"/>
    <w:rPr>
      <w:b/>
      <w:bCs/>
    </w:rPr>
  </w:style>
  <w:style w:type="character" w:customStyle="1" w:styleId="afd">
    <w:name w:val="Тема примечания Знак"/>
    <w:basedOn w:val="afb"/>
    <w:link w:val="afc"/>
    <w:semiHidden/>
    <w:rsid w:val="00D07B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076">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8</Pages>
  <Words>2556</Words>
  <Characters>14574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Мұрат Әлібек Әлібекұлы</cp:lastModifiedBy>
  <cp:revision>220</cp:revision>
  <cp:lastPrinted>2025-06-30T04:25:00Z</cp:lastPrinted>
  <dcterms:created xsi:type="dcterms:W3CDTF">2025-10-09T12:08:00Z</dcterms:created>
  <dcterms:modified xsi:type="dcterms:W3CDTF">2025-10-17T06:43:00Z</dcterms:modified>
</cp:coreProperties>
</file>